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/>
          <w:sz w:val="16"/>
          <w:szCs w:val="16"/>
        </w:rPr>
      </w:pPr>
      <w:bookmarkStart w:id="12" w:name="_GoBack"/>
      <w:bookmarkEnd w:id="12"/>
      <w:r>
        <w:rPr>
          <w:rFonts w:ascii="Microsoft YaHei UI" w:hAnsi="Microsoft YaHei UI" w:eastAsia="Microsoft YaHei UI"/>
          <w:sz w:val="16"/>
          <w:szCs w:val="16"/>
        </w:rPr>
        <w:pict>
          <v:rect id="矩形 1" o:spid="_x0000_s1031" o:spt="1" style="position:absolute;left:0pt;margin-left:90.3pt;margin-top:11.6pt;height:472.3pt;width:143pt;mso-position-horizontal-relative:margin;mso-position-vertical-relative:margin;mso-wrap-distance-bottom:0pt;mso-wrap-distance-left:9pt;mso-wrap-distance-right:9pt;mso-wrap-distance-top:0pt;z-index:251657216;v-text-anchor:middle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产品</w:t>
                  </w: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特点：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高可靠性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全范围交流输入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效率达88%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内置主动式PFC功能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PF&gt;0.95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保护功能完善,短路、过流、过压、过温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符合环保要求 RoHs.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三防漆防护，仅限EPH系列</w:t>
                  </w:r>
                </w:p>
                <w:p>
                  <w:pPr>
                    <w:spacing w:line="240" w:lineRule="exact"/>
                    <w:ind w:left="420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质保3年</w:t>
                  </w: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rPr>
                      <w:sz w:val="16"/>
                      <w:szCs w:val="16"/>
                    </w:rPr>
                  </w:pPr>
                </w:p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应用领域：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工业控制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清洁能源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轨道交通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生产制造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对尺寸大小、环境要求十分严酷的场合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对寿命、可靠性要求很高的场合</w:t>
                  </w:r>
                </w:p>
              </w:txbxContent>
            </v:textbox>
            <w10:wrap type="square"/>
          </v:rect>
        </w:pict>
      </w:r>
      <w:r>
        <w:rPr>
          <w:rFonts w:ascii="Microsoft YaHei UI" w:hAnsi="Microsoft YaHei UI" w:eastAsia="Microsoft YaHei UI"/>
          <w:b/>
          <w:bCs/>
          <w:sz w:val="16"/>
          <w:szCs w:val="16"/>
        </w:rPr>
        <w:pict>
          <v:shape id="文本框 14" o:spid="_x0000_s1032" o:spt="202" alt="报告标题" type="#_x0000_t202" style="position:absolute;left:0pt;margin-left:-112.3pt;margin-top:78pt;height:588.75pt;width:524.65pt;mso-position-horizontal-relative:margin;mso-position-vertical-relative:page;z-index:-251657216;v-text-anchor:bottom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  <w:r>
                    <w:rPr>
                      <w:rFonts w:hAnsi="Microsoft YaHei UI" w:eastAsia="Microsoft YaHei UI"/>
                      <w:sz w:val="72"/>
                    </w:rPr>
                    <w:t>E</w:t>
                  </w:r>
                  <w:r>
                    <w:rPr>
                      <w:rFonts w:hint="eastAsia" w:hAnsi="Microsoft YaHei UI" w:eastAsia="Microsoft YaHei UI"/>
                      <w:sz w:val="72"/>
                    </w:rPr>
                    <w:t>SF</w:t>
                  </w:r>
                  <w:r>
                    <w:rPr>
                      <w:rFonts w:hAnsi="Microsoft YaHei UI" w:eastAsia="Microsoft YaHei UI"/>
                      <w:sz w:val="72"/>
                    </w:rPr>
                    <w:t>-</w:t>
                  </w:r>
                  <w:r>
                    <w:rPr>
                      <w:rFonts w:hint="eastAsia" w:hAnsi="Microsoft YaHei UI" w:eastAsia="Microsoft YaHei UI"/>
                      <w:sz w:val="72"/>
                    </w:rPr>
                    <w:t>320</w:t>
                  </w:r>
                  <w:r>
                    <w:rPr>
                      <w:rFonts w:hAnsi="Microsoft YaHei UI" w:eastAsia="Microsoft YaHei UI"/>
                      <w:sz w:val="72"/>
                    </w:rPr>
                    <w:t>-</w:t>
                  </w:r>
                  <w:r>
                    <w:rPr>
                      <w:rFonts w:hint="eastAsia" w:hAnsi="Microsoft YaHei UI" w:eastAsia="Microsoft YaHei UI"/>
                      <w:sz w:val="72"/>
                    </w:rPr>
                    <w:t>24</w:t>
                  </w:r>
                </w:p>
                <w:p>
                  <w:pPr>
                    <w:pStyle w:val="15"/>
                    <w:ind w:left="0" w:right="720"/>
                    <w:rPr>
                      <w:rFonts w:hAnsi="Microsoft YaHei UI" w:eastAsia="Microsoft YaHei UI"/>
                    </w:rPr>
                  </w:pPr>
                  <w:r>
                    <w:rPr>
                      <w:rFonts w:hint="eastAsia" w:ascii="Microsoft YaHei UI" w:hAnsi="Microsoft YaHei UI" w:eastAsia="Microsoft YaHei UI"/>
                    </w:rPr>
                    <w:t>产品规格书Product specification</w:t>
                  </w:r>
                </w:p>
                <w:p>
                  <w:pPr>
                    <w:pStyle w:val="27"/>
                    <w:spacing w:after="600" w:line="240" w:lineRule="exact"/>
                    <w:ind w:left="4760" w:hanging="4762" w:hangingChars="1700"/>
                    <w:rPr>
                      <w:rFonts w:ascii="宋体" w:hAnsi="宋体" w:eastAsia="宋体" w:cs="宋体"/>
                      <w:b/>
                      <w:bCs/>
                      <w:i w:val="0"/>
                      <w:iCs w:val="0"/>
                      <w:color w:val="3F3F3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 xml:space="preserve">制造安全产品驱动绿色世界 Power a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S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afe and Green world</w:t>
                  </w:r>
                </w:p>
                <w:p>
                  <w:pPr>
                    <w:pStyle w:val="27"/>
                    <w:spacing w:after="600" w:line="300" w:lineRule="exact"/>
                    <w:ind w:left="4779" w:hanging="4779" w:hangingChars="1700"/>
                    <w:jc w:val="both"/>
                    <w:rPr>
                      <w:rFonts w:ascii="宋体" w:hAnsi="宋体" w:eastAsia="宋体" w:cs="宋体"/>
                      <w:b/>
                      <w:bCs/>
                      <w:i w:val="0"/>
                      <w:iCs w:val="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E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xcellent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卓越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C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reative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创造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U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nited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协作</w:t>
                  </w:r>
                </w:p>
              </w:txbxContent>
            </v:textbox>
          </v:shape>
        </w:pict>
      </w:r>
      <w:r>
        <w:rPr>
          <w:rFonts w:ascii="Microsoft YaHei UI" w:hAnsi="Microsoft YaHei UI" w:eastAsia="Microsoft YaHei UI"/>
          <w:sz w:val="16"/>
          <w:szCs w:val="16"/>
        </w:rPr>
        <w:pict>
          <v:rect id="矩形 34" o:spid="_x0000_s1030" o:spt="1" style="position:absolute;left:0pt;margin-left:240.25pt;margin-top:13.7pt;height:406.05pt;width:153.7pt;mso-position-horizontal-relative:margin;mso-position-vertical-relative:margin;mso-wrap-distance-bottom:0pt;mso-wrap-distance-left:9pt;mso-wrap-distance-right:9pt;mso-wrap-distance-top:0pt;z-index:251658240;v-text-anchor:middle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Features: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High Reliability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Universal   AC input/full rang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88</w:t>
                  </w:r>
                  <w:r>
                    <w:rPr>
                      <w:sz w:val="16"/>
                      <w:szCs w:val="16"/>
                    </w:rPr>
                    <w:t>% efficiency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Built-in active PFC </w:t>
                  </w:r>
                  <w:r>
                    <w:rPr>
                      <w:rFonts w:hint="eastAsia"/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PF&gt; 0.9</w:t>
                  </w:r>
                  <w:r>
                    <w:rPr>
                      <w:rFonts w:hint="eastAsia"/>
                      <w:sz w:val="16"/>
                      <w:szCs w:val="16"/>
                    </w:rPr>
                    <w:t>5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Protections:Short /Overload/Over voltage/Over temperature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Comply with RoHs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Conformal coating protection，EPH series only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 years warranty</w:t>
                  </w: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Application: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Industrial control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Clean energy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Track and traffic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Production and Manufacturing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It is very harsh on the size and use environment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System with high requirements for life and reliability</w:t>
                  </w:r>
                </w:p>
              </w:txbxContent>
            </v:textbox>
            <w10:wrap type="square"/>
          </v:rect>
        </w:pict>
      </w:r>
      <w:r>
        <w:rPr>
          <w:rFonts w:ascii="Microsoft YaHei UI" w:hAnsi="Microsoft YaHei UI" w:eastAsia="Microsoft YaHei UI"/>
          <w:b/>
          <w:bCs/>
          <w:sz w:val="16"/>
          <w:szCs w:val="16"/>
        </w:rPr>
        <w:pict>
          <v:shape id="文本框 15" o:spid="_x0000_s1033" o:spt="202" alt="联系信息" type="#_x0000_t202" style="position:absolute;left:0pt;margin-left:21pt;margin-top:643.85pt;height:122.25pt;width:544.5pt;mso-position-horizontal-relative:page;mso-position-vertical-relative:margin;mso-wrap-distance-bottom:0pt;mso-wrap-distance-left:9pt;mso-wrap-distance-right:9pt;mso-wrap-distance-top:0pt;z-index:251656192;v-text-anchor:bottom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5"/>
                    <w:ind w:firstLine="361" w:firstLineChars="100"/>
                    <w:rPr>
                      <w:rFonts w:ascii="Microsoft YaHei UI" w:hAnsi="Microsoft YaHei UI" w:eastAsia="Microsoft YaHei UI"/>
                    </w:rPr>
                  </w:pPr>
                  <w:r>
                    <w:rPr>
                      <w:color w:val="761283"/>
                      <w:kern w:val="2"/>
                    </w:rPr>
                    <w:pict>
                      <v:shape id="_x0000_i1025" o:spt="75" type="#_x0000_t75" style="height:56.4pt;width:416.4pt;" filled="f" o:preferrelative="t" stroked="f" coordsize="21600,21600">
                        <v:path/>
                        <v:fill on="f" focussize="0,0"/>
                        <v:stroke on="f" joinstyle="miter"/>
                        <v:imagedata r:id="rId9" o:title=""/>
                        <o:lock v:ext="edit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ascii="微软雅黑" w:hAnsi="微软雅黑" w:eastAsia="微软雅黑" w:cs="微软雅黑"/>
                      <w:color w:val="000000"/>
                      <w:sz w:val="24"/>
                      <w:szCs w:val="24"/>
                    </w:rPr>
                    <w:pict>
                      <v:shape id="_x0000_i1026" o:spt="75" type="#_x0000_t75" style="height:59.75pt;width:51.6pt;" filled="f" o:preferrelative="t" stroked="f" coordsize="21600,21600">
                        <v:path/>
                        <v:fill on="f" focussize="0,0"/>
                        <v:stroke on="f" joinstyle="miter"/>
                        <v:imagedata r:id="rId10" cropright="5086f" cropbottom="2910f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  <w:tbl>
                  <w:tblPr>
                    <w:tblStyle w:val="22"/>
                    <w:tblW w:w="10497" w:type="dxa"/>
                    <w:jc w:val="right"/>
                    <w:tblInd w:w="0" w:type="dxa"/>
                    <w:tblBorders>
                      <w:top w:val="single" w:color="000000" w:sz="8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97"/>
                    <w:gridCol w:w="3500"/>
                    <w:gridCol w:w="3500"/>
                  </w:tblGrid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" w:hRule="exact"/>
                      <w:jc w:val="right"/>
                    </w:trPr>
                    <w:tc>
                      <w:tcPr>
                        <w:tcW w:w="3497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right"/>
                    </w:trPr>
                    <w:tc>
                      <w:tcPr>
                        <w:tcW w:w="3497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Times New Roman" w:hAnsi="Times New Roman" w:eastAsia="Microsoft YaHei UI" w:cs="Times New Roman"/>
                            <w:b/>
                            <w:bCs/>
                            <w:color w:val="3F3F3F"/>
                            <w:lang w:val="zh-CN"/>
                          </w:rPr>
                          <w:t xml:space="preserve">电话TEL </w:t>
                        </w:r>
                        <w:r>
                          <w:rPr>
                            <w:rFonts w:hint="eastAsia" w:ascii="Times New Roman" w:hAnsi="Times New Roman" w:eastAsia="Microsoft YaHei UI" w:cs="Times New Roman"/>
                            <w:color w:val="3F3F3F"/>
                          </w:rPr>
                          <w:t>4006659997/0551-62731110</w:t>
                        </w:r>
                      </w:p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Times New Roman" w:hAnsi="Times New Roman" w:eastAsia="Microsoft YaHei UI" w:cs="Times New Roman"/>
                            <w:b/>
                            <w:bCs/>
                            <w:color w:val="3F3F3F"/>
                            <w:lang w:val="zh-CN"/>
                          </w:rPr>
                          <w:t>传真FAX</w:t>
                        </w:r>
                        <w:r>
                          <w:rPr>
                            <w:rFonts w:hint="eastAsia" w:ascii="Times New Roman" w:hAnsi="Times New Roman" w:eastAsia="Microsoft YaHei UI" w:cs="Times New Roman"/>
                            <w:color w:val="3F3F3F"/>
                          </w:rPr>
                          <w:t>+86-551-65324417 转0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3F3F3F"/>
                          </w:rPr>
                          <w:t>安徽省合肥市蜀山区淠河路88号</w:t>
                        </w:r>
                        <w:r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  <w:t>No.88 Pihe road P.O BOX 9023-20,Hefei China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  <w:r>
                          <w:rPr>
                            <w:rFonts w:ascii="Microsoft YaHei UI" w:hAnsi="Microsoft YaHei UI" w:eastAsia="Microsoft YaHei UI"/>
                            <w:color w:val="3F3F3F"/>
                          </w:rPr>
                          <w:t>http://www.ecu.com.cn</w:t>
                        </w:r>
                      </w:p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Microsoft YaHei UI" w:hAnsi="Microsoft YaHei UI" w:eastAsia="Microsoft YaHei UI"/>
                            <w:color w:val="3F3F3F"/>
                          </w:rPr>
                          <w:t>http://www.ecupowersupply.com</w:t>
                        </w:r>
                      </w:p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"mailto:_x0003_sales@ecu.com.cn_x0004_" </w:instrText>
                        </w:r>
                        <w:r>
                          <w:fldChar w:fldCharType="separate"/>
                        </w:r>
                        <w:r>
                          <w:fldChar w:fldCharType="end"/>
                        </w:r>
                      </w:p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" w:hRule="exact"/>
                      <w:jc w:val="right"/>
                    </w:trPr>
                    <w:tc>
                      <w:tcPr>
                        <w:tcW w:w="3497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</w:tr>
                </w:tbl>
                <w:p>
                  <w:pPr>
                    <w:pStyle w:val="28"/>
                    <w:rPr>
                      <w:rFonts w:ascii="Microsoft YaHei UI" w:hAnsi="Microsoft YaHei UI" w:eastAsia="Microsoft YaHei UI"/>
                    </w:rPr>
                  </w:pPr>
                </w:p>
              </w:txbxContent>
            </v:textbox>
            <w10:wrap type="square"/>
          </v:shape>
        </w:pict>
      </w:r>
    </w:p>
    <w:p>
      <w:pPr>
        <w:pStyle w:val="29"/>
        <w:spacing w:after="0"/>
        <w:rPr>
          <w:rFonts w:ascii="Microsoft YaHei UI" w:hAnsi="Microsoft YaHei UI" w:eastAsia="Microsoft YaHei UI"/>
          <w:sz w:val="16"/>
          <w:szCs w:val="16"/>
        </w:rPr>
      </w:pPr>
      <w:r>
        <w:rPr>
          <w:rFonts w:ascii="Microsoft YaHei UI" w:hAnsi="Microsoft YaHei UI" w:eastAsia="Microsoft YaHei UI"/>
          <w:szCs w:val="40"/>
        </w:rPr>
        <w:pict>
          <v:shape id="文本框 10" o:spid="_x0000_s1036" o:spt="202" alt="边栏" type="#_x0000_t202" style="position:absolute;left:0pt;margin-left:35.25pt;margin-top:-14.65pt;height:640.5pt;width:102.45pt;mso-position-horizontal-relative:page;mso-position-vertical-relative:margi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/>
            <v:textbox inset="1.27mm,0mm,1.27mm,0mm">
              <w:txbxContent>
                <w:p>
                  <w:pPr>
                    <w:pStyle w:val="30"/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</w:pPr>
                  <w:r>
                    <w:rPr>
                      <w:rStyle w:val="48"/>
                      <w:rFonts w:hint="eastAsia" w:ascii="Microsoft YaHei UI" w:hAnsi="Microsoft YaHei UI" w:eastAsia="Microsoft YaHei UI"/>
                      <w:i/>
                      <w:iCs/>
                    </w:rPr>
                    <w:t>订购</w:t>
                  </w:r>
                  <w:r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  <w:t>信息：</w:t>
                  </w:r>
                </w:p>
                <w:p>
                  <w:pPr>
                    <w:pStyle w:val="30"/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</w:pPr>
                  <w:r>
                    <w:rPr>
                      <w:rStyle w:val="48"/>
                      <w:rFonts w:hint="eastAsia" w:ascii="Microsoft YaHei UI" w:hAnsi="Microsoft YaHei UI" w:eastAsia="Microsoft YaHei UI"/>
                      <w:i/>
                      <w:iCs/>
                    </w:rPr>
                    <w:t>设计号 Design NO:</w:t>
                  </w:r>
                  <w:r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  <w:t>ECU2.932</w:t>
                  </w:r>
                </w:p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设计Designed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王磊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审核Checked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陈虎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批准Approved</w:t>
                  </w:r>
                </w:p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张伟东</w:t>
                  </w:r>
                </w:p>
              </w:txbxContent>
            </v:textbox>
          </v:shape>
        </w:pict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rPr>
          <w:rFonts w:ascii="Microsoft YaHei UI" w:hAnsi="Microsoft YaHei UI" w:eastAsia="Microsoft YaHei UI"/>
          <w:color w:val="7C7C7C"/>
          <w:sz w:val="16"/>
          <w:szCs w:val="16"/>
        </w:rPr>
        <w:fldChar w:fldCharType="begin"/>
      </w:r>
      <w:r>
        <w:rPr>
          <w:rFonts w:ascii="Microsoft YaHei UI" w:hAnsi="Microsoft YaHei UI" w:eastAsia="Microsoft YaHei UI"/>
          <w:sz w:val="16"/>
          <w:szCs w:val="16"/>
        </w:rPr>
        <w:instrText xml:space="preserve">TOC \o "1-1" \h \z \u</w:instrText>
      </w:r>
      <w:r>
        <w:rPr>
          <w:rFonts w:ascii="Microsoft YaHei UI" w:hAnsi="Microsoft YaHei UI" w:eastAsia="Microsoft YaHei UI"/>
          <w:color w:val="7C7C7C"/>
          <w:sz w:val="16"/>
          <w:szCs w:val="16"/>
        </w:rPr>
        <w:fldChar w:fldCharType="separate"/>
      </w:r>
      <w:r>
        <w:fldChar w:fldCharType="begin"/>
      </w:r>
      <w:r>
        <w:instrText xml:space="preserve"> HYPERLINK \l "_Toc515458841" </w:instrText>
      </w:r>
      <w:r>
        <w:fldChar w:fldCharType="separate"/>
      </w:r>
      <w:r>
        <w:rPr>
          <w:rStyle w:val="21"/>
          <w:rFonts w:hint="eastAsia" w:ascii="Microsoft YaHei UI" w:hAnsi="Microsoft YaHei UI" w:eastAsia="Microsoft YaHei UI"/>
        </w:rPr>
        <w:t>基本参数</w:t>
      </w:r>
      <w:r>
        <w:rPr>
          <w:rStyle w:val="21"/>
          <w:rFonts w:ascii="Times New Roman" w:hAnsi="Times New Roman" w:eastAsia="Microsoft YaHei UI" w:cs="Times New Roman"/>
        </w:rPr>
        <w:t>Basic Parameter</w:t>
      </w:r>
      <w:r>
        <w:tab/>
      </w:r>
      <w:r>
        <w:fldChar w:fldCharType="begin"/>
      </w:r>
      <w:r>
        <w:instrText xml:space="preserve"> PAGEREF _Toc515458841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"_Toc515458842"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输入特性</w:t>
      </w:r>
      <w:r>
        <w:rPr>
          <w:rStyle w:val="21"/>
          <w:rFonts w:ascii="Times New Roman" w:hAnsi="Times New Roman" w:eastAsia="Microsoft YaHei UI" w:cs="Times New Roman"/>
        </w:rPr>
        <w:t xml:space="preserve"> Input Characteristics</w:t>
      </w:r>
      <w:r>
        <w:tab/>
      </w:r>
      <w:r>
        <w:fldChar w:fldCharType="begin"/>
      </w:r>
      <w:r>
        <w:instrText xml:space="preserve"> PAGEREF _Toc515458842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"_Toc515458843"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输出特性</w:t>
      </w:r>
      <w:r>
        <w:rPr>
          <w:rStyle w:val="21"/>
          <w:rFonts w:ascii="Times New Roman" w:hAnsi="Times New Roman" w:eastAsia="Microsoft YaHei UI" w:cs="Times New Roman"/>
        </w:rPr>
        <w:t>Output Characteristics</w:t>
      </w:r>
      <w:r>
        <w:tab/>
      </w:r>
      <w:r>
        <w:fldChar w:fldCharType="begin"/>
      </w:r>
      <w:r>
        <w:instrText xml:space="preserve"> PAGEREF _Toc515458843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"_Toc515458844"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环境特性</w:t>
      </w:r>
      <w:r>
        <w:rPr>
          <w:rStyle w:val="21"/>
          <w:rFonts w:ascii="Times New Roman" w:hAnsi="Times New Roman" w:eastAsia="Microsoft YaHei UI" w:cs="Times New Roman"/>
        </w:rPr>
        <w:t xml:space="preserve"> Environment Characteristics</w:t>
      </w:r>
      <w:r>
        <w:tab/>
      </w:r>
      <w:r>
        <w:fldChar w:fldCharType="begin"/>
      </w:r>
      <w:r>
        <w:instrText xml:space="preserve"> PAGEREF _Toc515458844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"_Toc515458845"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保护功能</w:t>
      </w:r>
      <w:r>
        <w:rPr>
          <w:rStyle w:val="21"/>
          <w:rFonts w:ascii="Times New Roman" w:hAnsi="Times New Roman" w:eastAsia="Microsoft YaHei UI" w:cs="Times New Roman"/>
        </w:rPr>
        <w:t xml:space="preserve"> Protection Function</w:t>
      </w:r>
      <w:r>
        <w:tab/>
      </w:r>
      <w:r>
        <w:fldChar w:fldCharType="begin"/>
      </w:r>
      <w:r>
        <w:instrText xml:space="preserve"> PAGEREF _Toc515458845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"_Toc515458846"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电气安全</w:t>
      </w:r>
      <w:r>
        <w:rPr>
          <w:rStyle w:val="21"/>
          <w:rFonts w:ascii="Times New Roman" w:hAnsi="Times New Roman" w:eastAsia="Microsoft YaHei UI" w:cs="Times New Roman"/>
        </w:rPr>
        <w:t>Electrical Safety</w:t>
      </w:r>
      <w:r>
        <w:tab/>
      </w:r>
      <w:r>
        <w:fldChar w:fldCharType="begin"/>
      </w:r>
      <w:r>
        <w:instrText xml:space="preserve"> PAGEREF _Toc515458846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"_Toc515458847"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电磁兼容</w:t>
      </w:r>
      <w:r>
        <w:rPr>
          <w:rStyle w:val="21"/>
          <w:rFonts w:ascii="Times New Roman" w:hAnsi="Times New Roman" w:eastAsia="Microsoft YaHei UI" w:cs="Times New Roman"/>
        </w:rPr>
        <w:t>Electromagnetic Compatibility</w:t>
      </w:r>
      <w:r>
        <w:tab/>
      </w:r>
      <w:r>
        <w:fldChar w:fldCharType="begin"/>
      </w:r>
      <w:r>
        <w:instrText xml:space="preserve"> PAGEREF _Toc515458847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"_Toc515458848"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可靠性数据</w:t>
      </w:r>
      <w:r>
        <w:rPr>
          <w:rStyle w:val="21"/>
          <w:rFonts w:ascii="Times New Roman" w:hAnsi="Times New Roman" w:eastAsia="Microsoft YaHei UI" w:cs="Times New Roman"/>
        </w:rPr>
        <w:t>Reliability</w:t>
      </w:r>
      <w:r>
        <w:tab/>
      </w:r>
      <w:r>
        <w:fldChar w:fldCharType="begin"/>
      </w:r>
      <w:r>
        <w:instrText xml:space="preserve"> PAGEREF _Toc515458848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"_Toc515458849"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结构与安装</w:t>
      </w:r>
      <w:r>
        <w:rPr>
          <w:rStyle w:val="21"/>
          <w:rFonts w:ascii="Times New Roman" w:hAnsi="Times New Roman" w:eastAsia="Microsoft YaHei UI" w:cs="Times New Roman"/>
        </w:rPr>
        <w:t>Mechanical Installation</w:t>
      </w:r>
      <w:r>
        <w:tab/>
      </w:r>
      <w:r>
        <w:fldChar w:fldCharType="begin"/>
      </w:r>
      <w:r>
        <w:instrText xml:space="preserve"> PAGEREF _Toc515458849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"_Toc515458850"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附件（装配示意图、产品安装示意图、降额曲线）</w:t>
      </w:r>
      <w:r>
        <w:rPr>
          <w:rStyle w:val="21"/>
          <w:rFonts w:ascii="Times New Roman" w:hAnsi="Times New Roman" w:eastAsia="Microsoft YaHei UI" w:cs="Times New Roman"/>
        </w:rPr>
        <w:t>Appendix(Product assembly</w:t>
      </w:r>
      <w:r>
        <w:rPr>
          <w:rStyle w:val="21"/>
          <w:rFonts w:hint="eastAsia" w:ascii="Times New Roman" w:hAnsi="Times New Roman" w:eastAsia="Microsoft YaHei UI" w:cs="Times New Roman"/>
        </w:rPr>
        <w:t>、</w:t>
      </w:r>
      <w:r>
        <w:rPr>
          <w:rStyle w:val="21"/>
          <w:rFonts w:ascii="Times New Roman" w:hAnsi="Times New Roman" w:eastAsia="Microsoft YaHei UI" w:cs="Times New Roman"/>
        </w:rPr>
        <w:t>Standard Mounting</w:t>
      </w:r>
      <w:r>
        <w:rPr>
          <w:rStyle w:val="21"/>
          <w:rFonts w:hint="eastAsia" w:ascii="Times New Roman" w:hAnsi="Times New Roman" w:eastAsia="Microsoft YaHei UI" w:cs="Times New Roman"/>
        </w:rPr>
        <w:t>、</w:t>
      </w:r>
      <w:r>
        <w:rPr>
          <w:rStyle w:val="21"/>
          <w:rFonts w:ascii="Times New Roman" w:hAnsi="Times New Roman" w:eastAsia="Microsoft YaHei UI" w:cs="Times New Roman"/>
        </w:rPr>
        <w:t>Derating curve</w:t>
      </w:r>
      <w:r>
        <w:tab/>
      </w:r>
      <w:r>
        <w:fldChar w:fldCharType="begin"/>
      </w:r>
      <w:r>
        <w:instrText xml:space="preserve"> PAGEREF _Toc515458850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spacing w:before="40" w:after="160" w:line="288" w:lineRule="auto"/>
        <w:rPr>
          <w:rFonts w:ascii="Microsoft YaHei UI" w:hAnsi="Microsoft YaHei UI" w:eastAsia="Microsoft YaHei UI"/>
          <w:b/>
          <w:bCs/>
          <w:sz w:val="16"/>
          <w:szCs w:val="16"/>
        </w:rPr>
      </w:pPr>
      <w:r>
        <w:rPr>
          <w:rFonts w:ascii="Microsoft YaHei UI" w:hAnsi="Microsoft YaHei UI" w:eastAsia="Microsoft YaHei UI"/>
          <w:szCs w:val="16"/>
        </w:rPr>
        <w:fldChar w:fldCharType="end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8"/>
          <w:lang w:val="zh-CN"/>
        </w:rPr>
        <w:t>版本更改记录 Revisions</w:t>
      </w:r>
    </w:p>
    <w:p>
      <w:pPr>
        <w:rPr>
          <w:rFonts w:ascii="宋体" w:hAnsi="宋体" w:eastAsia="宋体" w:cs="宋体"/>
        </w:rPr>
      </w:pPr>
    </w:p>
    <w:tbl>
      <w:tblPr>
        <w:tblStyle w:val="22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40"/>
        <w:gridCol w:w="416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版本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日期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更改说明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核准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2018-04-09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第一次发行First Issue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>
      <w:pPr>
        <w:rPr>
          <w:rFonts w:ascii="Microsoft YaHei UI" w:hAnsi="Microsoft YaHei UI" w:eastAsia="Microsoft YaHei UI"/>
          <w:sz w:val="16"/>
          <w:szCs w:val="16"/>
        </w:rPr>
        <w:sectPr>
          <w:footerReference r:id="rId5" w:type="first"/>
          <w:headerReference r:id="rId3" w:type="default"/>
          <w:footerReference r:id="rId4" w:type="default"/>
          <w:pgSz w:w="11907" w:h="16839"/>
          <w:pgMar w:top="1148" w:right="700" w:bottom="765" w:left="3011" w:header="1148" w:footer="709" w:gutter="0"/>
          <w:pgNumType w:fmt="lowerRoman" w:start="0"/>
          <w:cols w:space="720" w:num="1"/>
          <w:titlePg/>
          <w:docGrid w:linePitch="360" w:charSpace="0"/>
        </w:sectPr>
      </w:pPr>
    </w:p>
    <w:p>
      <w:pPr>
        <w:pStyle w:val="2"/>
        <w:spacing w:before="0"/>
        <w:ind w:left="-2268" w:leftChars="-1134"/>
        <w:rPr>
          <w:rFonts w:ascii="Microsoft YaHei UI" w:hAnsi="Microsoft YaHei UI" w:eastAsia="Microsoft YaHei UI"/>
          <w:szCs w:val="40"/>
        </w:rPr>
      </w:pPr>
      <w:bookmarkStart w:id="0" w:name="_Toc515458841"/>
      <w:r>
        <w:rPr>
          <w:rFonts w:hint="eastAsia" w:ascii="Microsoft YaHei UI" w:hAnsi="Microsoft YaHei UI" w:eastAsia="Microsoft YaHei UI"/>
          <w:szCs w:val="40"/>
        </w:rPr>
        <w:t>基本参数</w:t>
      </w:r>
      <w:r>
        <w:rPr>
          <w:rFonts w:ascii="Times New Roman" w:hAnsi="Times New Roman" w:eastAsia="Microsoft YaHei UI" w:cs="Times New Roman"/>
          <w:szCs w:val="40"/>
        </w:rPr>
        <w:t>Basic Parameter</w:t>
      </w:r>
      <w:bookmarkEnd w:id="0"/>
    </w:p>
    <w:p>
      <w:pPr>
        <w:ind w:left="-2268" w:leftChars="-1134"/>
      </w:pPr>
    </w:p>
    <w:tbl>
      <w:tblPr>
        <w:tblStyle w:val="22"/>
        <w:tblW w:w="10510" w:type="dxa"/>
        <w:tblInd w:w="-212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1730"/>
        <w:gridCol w:w="2876"/>
        <w:gridCol w:w="2876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028" w:type="dxa"/>
            <w:tcBorders>
              <w:top w:val="nil"/>
              <w:left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规格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color="EF4623" w:sz="8" w:space="0"/>
              <w:right w:val="nil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028" w:type="dxa"/>
            <w:tcBorders>
              <w:top w:val="single" w:color="EF4623" w:sz="8" w:space="0"/>
              <w:left w:val="nil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入电压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ac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100-240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36C09" w:themeColor="accent6" w:themeShade="BF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8" w:type="dxa"/>
            <w:tcBorders>
              <w:top w:val="single" w:color="E36C09" w:themeColor="accent6" w:themeShade="BF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color="E36C09" w:themeColor="accent6" w:themeShade="BF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输出电压可调范围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21.6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26.4</w:t>
            </w:r>
          </w:p>
        </w:tc>
        <w:tc>
          <w:tcPr>
            <w:tcW w:w="2876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额定输出电流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13.4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额定功率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320</w:t>
            </w:r>
          </w:p>
        </w:tc>
        <w:tc>
          <w:tcPr>
            <w:tcW w:w="2876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纹波电压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150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</w:tbl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输出纹波噪声测试条件/</w:t>
      </w:r>
      <w:r>
        <w:rPr>
          <w:rFonts w:ascii="Times New Roman" w:hAnsi="Times New Roman" w:eastAsia="Microsoft YaHei UI" w:cs="Times New Roman"/>
          <w:kern w:val="2"/>
          <w:sz w:val="16"/>
          <w:szCs w:val="16"/>
        </w:rPr>
        <w:t>DC output ripple &amp; noise</w:t>
      </w:r>
      <w:r>
        <w:rPr>
          <w:rFonts w:ascii="Times New Roman" w:hAnsi="Times New Roman" w:eastAsia="Microsoft YaHei UI" w:cs="Times New Roman"/>
          <w:sz w:val="16"/>
          <w:szCs w:val="16"/>
        </w:rPr>
        <w:t xml:space="preserve"> test conditions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1)示波器须设置在20M赫兹带宽/Oscilloscope should be limited at 20MH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z</w:t>
      </w:r>
      <w:r>
        <w:rPr>
          <w:rFonts w:ascii="Times New Roman" w:hAnsi="Times New Roman" w:eastAsia="Microsoft YaHei UI" w:cs="Times New Roman"/>
          <w:sz w:val="16"/>
          <w:szCs w:val="16"/>
        </w:rPr>
        <w:t xml:space="preserve"> bandwidth; 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2)将0.1UF的陶瓷电容和47UF的电解电容并联在线材末端/ Connect 0.1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u</w:t>
      </w:r>
      <w:r>
        <w:rPr>
          <w:rFonts w:ascii="Times New Roman" w:hAnsi="Times New Roman" w:eastAsia="Microsoft YaHei UI" w:cs="Times New Roman"/>
          <w:sz w:val="16"/>
          <w:szCs w:val="16"/>
        </w:rPr>
        <w:t>F ceramic capacitors and 47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u</w:t>
      </w:r>
      <w:r>
        <w:rPr>
          <w:rFonts w:ascii="Times New Roman" w:hAnsi="Times New Roman" w:eastAsia="Microsoft YaHei UI" w:cs="Times New Roman"/>
          <w:sz w:val="16"/>
          <w:szCs w:val="16"/>
        </w:rPr>
        <w:t>F electrolytic capacitors in parallel at the end of the wire;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 xml:space="preserve"> 3)使用300mm的双绞线连接电源和负载/ Connect the load and power supply with a 300mm twisted pair</w:t>
      </w:r>
    </w:p>
    <w:p>
      <w:pPr>
        <w:pStyle w:val="2"/>
        <w:pageBreakBefore w:val="0"/>
        <w:spacing w:before="0" w:after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1" w:name="_Toc515458842"/>
      <w:r>
        <w:rPr>
          <w:rFonts w:ascii="Times New Roman" w:hAnsi="Times New Roman" w:eastAsia="Microsoft YaHei UI" w:cs="Times New Roman"/>
          <w:szCs w:val="40"/>
        </w:rPr>
        <w:t>输入特性 Input Characteristics</w:t>
      </w:r>
      <w:bookmarkEnd w:id="1"/>
    </w:p>
    <w:p>
      <w:pPr>
        <w:ind w:left="-2268" w:leftChars="-1134"/>
        <w:rPr>
          <w:rFonts w:ascii="Times New Roman" w:hAnsi="Times New Roman" w:cs="Times New Roman"/>
        </w:rPr>
      </w:pPr>
    </w:p>
    <w:tbl>
      <w:tblPr>
        <w:tblStyle w:val="22"/>
        <w:tblW w:w="10448" w:type="dxa"/>
        <w:tblInd w:w="-212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897"/>
        <w:gridCol w:w="982"/>
        <w:gridCol w:w="982"/>
        <w:gridCol w:w="982"/>
        <w:gridCol w:w="3399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top w:val="nil"/>
              <w:left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color="EF4623" w:sz="8" w:space="0"/>
              <w:right w:val="nil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90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264</w:t>
            </w:r>
          </w:p>
        </w:tc>
        <w:tc>
          <w:tcPr>
            <w:tcW w:w="3399" w:type="dxa"/>
            <w:vMerge w:val="restart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参考输出降额曲线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Refer to output derating curve.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Vdc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310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370</w:t>
            </w:r>
          </w:p>
        </w:tc>
        <w:tc>
          <w:tcPr>
            <w:tcW w:w="3399" w:type="dxa"/>
            <w:vMerge w:val="continue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最大介电强度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5S最大耐受时间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5S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top w:val="single" w:color="EF4623" w:sz="8" w:space="0"/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Full load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4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20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Vac, Full Load. cold start.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40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0Vac, Full Load. cold start.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功率因数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PFC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0.9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Vac, 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0.9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230Vac, 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06" w:type="dxa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空载损耗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</w:p>
        </w:tc>
        <w:tc>
          <w:tcPr>
            <w:tcW w:w="3399" w:type="dxa"/>
            <w:tcBorders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06" w:type="dxa"/>
            <w:tcBorders>
              <w:top w:val="single" w:color="EF4623" w:sz="8" w:space="0"/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输入保险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 w:firstLine="1920" w:firstLineChars="1200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T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6.3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A/250Vac</w:t>
            </w:r>
          </w:p>
        </w:tc>
      </w:tr>
    </w:tbl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2" w:name="_Toc515458843"/>
      <w:r>
        <w:rPr>
          <w:rFonts w:ascii="Times New Roman" w:hAnsi="Times New Roman" w:eastAsia="Microsoft YaHei UI" w:cs="Times New Roman"/>
          <w:szCs w:val="40"/>
        </w:rPr>
        <w:t>输出特性Output Characteristics</w:t>
      </w:r>
      <w:bookmarkEnd w:id="2"/>
    </w:p>
    <w:tbl>
      <w:tblPr>
        <w:tblStyle w:val="22"/>
        <w:tblW w:w="10484" w:type="dxa"/>
        <w:tblInd w:w="-213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58F7A" w:sz="8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561"/>
        <w:gridCol w:w="639"/>
        <w:gridCol w:w="646"/>
        <w:gridCol w:w="660"/>
        <w:gridCol w:w="562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bottom w:val="single" w:color="EF4623" w:sz="8" w:space="0"/>
              <w:right w:val="single" w:color="FABF8F" w:themeColor="accent6" w:themeTint="99" w:sz="4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left w:val="single" w:color="FABF8F" w:themeColor="accent6" w:themeTint="99" w:sz="4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典型值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left w:val="single" w:color="FFFFFF" w:sz="8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效率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Efficiency</w:t>
            </w:r>
          </w:p>
        </w:tc>
        <w:tc>
          <w:tcPr>
            <w:tcW w:w="561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85</w:t>
            </w:r>
          </w:p>
        </w:tc>
        <w:tc>
          <w:tcPr>
            <w:tcW w:w="646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88</w:t>
            </w:r>
          </w:p>
        </w:tc>
        <w:tc>
          <w:tcPr>
            <w:tcW w:w="660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left w:val="single" w:color="FABF8F" w:themeColor="accent6" w:themeTint="99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230Vac/50Hz, Full Load.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left w:val="single" w:color="FABF8F" w:themeColor="accent6" w:themeTint="99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 w:firstLine="80" w:firstLineChars="50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 Full~min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输入电压调整率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±0.5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100Vac~264Vac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3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3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1.5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上升时间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80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输出从10%上升到90%的时间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保持时间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Hold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8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115Vac,Full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过冲响应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开关机时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Power on/off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负载动态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设定周期20ms,升降电流0.1A/us,在50%~100%负载Settling time 20ms R/s 0.1A/us load 50%~100%full load</w:t>
            </w:r>
          </w:p>
        </w:tc>
      </w:tr>
    </w:tbl>
    <w:p>
      <w:pPr>
        <w:ind w:left="-2268" w:leftChars="-1134"/>
        <w:rPr>
          <w:rFonts w:ascii="Times New Roman" w:hAnsi="Times New Roman" w:cs="Times New Roman"/>
        </w:rPr>
      </w:pPr>
    </w:p>
    <w:p>
      <w:pPr>
        <w:ind w:left="-2268" w:leftChars="-1134"/>
        <w:rPr>
          <w:rFonts w:ascii="Times New Roman" w:hAnsi="Times New Roman" w:cs="Times New Roman"/>
        </w:rPr>
      </w:pPr>
    </w:p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3" w:name="_Toc515458844"/>
      <w:r>
        <w:rPr>
          <w:rFonts w:ascii="Times New Roman" w:hAnsi="Times New Roman" w:eastAsia="Microsoft YaHei UI" w:cs="Times New Roman"/>
          <w:szCs w:val="40"/>
        </w:rPr>
        <w:t>环境特性 Environment Characteristics</w:t>
      </w:r>
      <w:bookmarkEnd w:id="3"/>
    </w:p>
    <w:tbl>
      <w:tblPr>
        <w:tblStyle w:val="22"/>
        <w:tblW w:w="10499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774"/>
        <w:gridCol w:w="1093"/>
        <w:gridCol w:w="1092"/>
        <w:gridCol w:w="1655"/>
        <w:gridCol w:w="4311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FFFF" w:sz="8" w:space="0"/>
              <w:left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典型值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最大值MAX</w:t>
            </w:r>
          </w:p>
        </w:tc>
        <w:tc>
          <w:tcPr>
            <w:tcW w:w="4311" w:type="dxa"/>
            <w:tcBorders>
              <w:top w:val="single" w:color="FFFFFF" w:sz="8" w:space="0"/>
              <w:bottom w:val="single" w:color="FF0000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restart"/>
            <w:tcBorders>
              <w:top w:val="single" w:color="FF0000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温度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92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工作温度Operation Temperature；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0℃以上需降额使用，参考降额曲线。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  Refer to derating curve.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continue"/>
            <w:tcBorders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 w:val="continue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贮藏温度Storage Temperature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restart"/>
            <w:tcBorders>
              <w:top w:val="single" w:color="FF0000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工作湿度Operation Humidity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continue"/>
            <w:tcBorders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 w:val="continue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贮藏湿度Storage Humidity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振动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60068-2-6, 正弦10-500Hz，2G，位移0.35mm，X、Y、Z轴各60分钟；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Sine Wave:10-500Hz， 2G，displacement of 0.35mm; 60 min per axis for all X, Y, Z directions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冲击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IEC60068-2-27,半正弦波：30G，持续18ms，每个方向3次，共6次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Half Sine Wave: 30G for a duration of 18ms, 3 times per direction, 6 times in total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≤2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000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内置风扇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冷却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Forced air cooling  by built-in DC fan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防护等级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IP20</w:t>
            </w:r>
          </w:p>
        </w:tc>
      </w:tr>
    </w:tbl>
    <w:p>
      <w:pPr>
        <w:autoSpaceDE w:val="0"/>
        <w:autoSpaceDN w:val="0"/>
        <w:adjustRightInd w:val="0"/>
        <w:ind w:left="-108" w:leftChars="-54"/>
        <w:jc w:val="center"/>
        <w:rPr>
          <w:rFonts w:ascii="Microsoft YaHei UI" w:hAnsi="Microsoft YaHei UI" w:eastAsia="Microsoft YaHei UI" w:cs="Arial"/>
          <w:b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4" w:name="_Toc515458845"/>
      <w:r>
        <w:rPr>
          <w:rFonts w:ascii="Times New Roman" w:hAnsi="Times New Roman" w:eastAsia="Microsoft YaHei UI" w:cs="Times New Roman"/>
          <w:szCs w:val="40"/>
        </w:rPr>
        <w:t>保护功能 Protection Function</w:t>
      </w:r>
      <w:bookmarkEnd w:id="4"/>
    </w:p>
    <w:tbl>
      <w:tblPr>
        <w:tblStyle w:val="22"/>
        <w:tblW w:w="10458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119"/>
        <w:gridCol w:w="4503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836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技术要求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注释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电源无损坏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No damage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自动恢复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automatically Recovers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过流保护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current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%~1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自动恢复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automatically Recovers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~150% @ Vo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关闭输出电压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Shut down O/P voltage.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过温保护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Temperature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95℃±5℃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关闭输出电压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温度下降后恢复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Shut down O/P voltage.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ecovers automatically after temperature goes down</w:t>
            </w:r>
          </w:p>
        </w:tc>
      </w:tr>
    </w:tbl>
    <w:p>
      <w:bookmarkStart w:id="5" w:name="_Toc246134265"/>
      <w:bookmarkStart w:id="6" w:name="_Toc474503512"/>
    </w:p>
    <w:p>
      <w:pPr>
        <w:ind w:left="-2268" w:leftChars="-1134"/>
      </w:pPr>
    </w:p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7" w:name="_Toc515458846"/>
      <w:r>
        <w:rPr>
          <w:rFonts w:ascii="Times New Roman" w:hAnsi="Times New Roman" w:eastAsia="Microsoft YaHei UI" w:cs="Times New Roman"/>
          <w:szCs w:val="40"/>
        </w:rPr>
        <w:t>电气安全</w:t>
      </w:r>
      <w:bookmarkEnd w:id="5"/>
      <w:bookmarkEnd w:id="6"/>
      <w:r>
        <w:rPr>
          <w:rFonts w:ascii="Times New Roman" w:hAnsi="Times New Roman" w:eastAsia="Microsoft YaHei UI" w:cs="Times New Roman"/>
          <w:szCs w:val="40"/>
        </w:rPr>
        <w:t>Electrical Safety</w:t>
      </w:r>
      <w:bookmarkEnd w:id="7"/>
    </w:p>
    <w:tbl>
      <w:tblPr>
        <w:tblStyle w:val="22"/>
        <w:tblW w:w="10491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112"/>
        <w:gridCol w:w="4536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绝缘电压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输入-输出 I/P-O/P</w:t>
            </w:r>
          </w:p>
        </w:tc>
        <w:tc>
          <w:tcPr>
            <w:tcW w:w="4536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00Vac. 60S,≤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输入-大地 I/P-FG</w:t>
            </w:r>
          </w:p>
        </w:tc>
        <w:tc>
          <w:tcPr>
            <w:tcW w:w="4536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1500Vac. 60S,≤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输出-大地 O/P-FG</w:t>
            </w:r>
          </w:p>
        </w:tc>
        <w:tc>
          <w:tcPr>
            <w:tcW w:w="4536" w:type="dxa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500Vac.60S, ≤1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输入-输出 I/P-O/P</w:t>
            </w:r>
          </w:p>
        </w:tc>
        <w:tc>
          <w:tcPr>
            <w:tcW w:w="4536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500VDC.≧5MΩ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输入-大地 I/P-FG</w:t>
            </w:r>
          </w:p>
        </w:tc>
        <w:tc>
          <w:tcPr>
            <w:tcW w:w="4536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500VDC.≧5MΩ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输出-大地 O/P-FG</w:t>
            </w:r>
          </w:p>
        </w:tc>
        <w:tc>
          <w:tcPr>
            <w:tcW w:w="4536" w:type="dxa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500VDC.≧5MΩ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L、N-外壳/L、N-Case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3.5mA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L、N-PE/L、N-PE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3.5mA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接地阻抗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PE-外壳/PE-Case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&lt; 0.1Ohm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设计标准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UL508 工业控制类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EN60950-1资讯类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UL1310 Class2类电源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EN60335-1家电类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EN61347-1灯具类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BF2B0E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BF2B0E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IEC60601-1医疗类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BF2B0E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</w:tbl>
    <w:p>
      <w:pPr>
        <w:ind w:left="-2268" w:leftChars="-1134"/>
        <w:rPr>
          <w:rFonts w:ascii="Times New Roman" w:hAnsi="Times New Roman" w:cs="Times New Roman"/>
        </w:rPr>
      </w:pPr>
    </w:p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8" w:name="_Toc515458847"/>
      <w:r>
        <w:rPr>
          <w:rFonts w:ascii="Times New Roman" w:hAnsi="Times New Roman" w:eastAsia="Microsoft YaHei UI" w:cs="Times New Roman"/>
          <w:szCs w:val="40"/>
        </w:rPr>
        <w:t>电磁兼容Electromagnetic Compatibility</w:t>
      </w:r>
      <w:bookmarkEnd w:id="8"/>
    </w:p>
    <w:tbl>
      <w:tblPr>
        <w:tblStyle w:val="22"/>
        <w:tblW w:w="10504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701"/>
        <w:gridCol w:w="5400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40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静电ESD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Air Discharge: 8kV；Contact Discharge: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射频辐射RS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61000-4-3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GB17626-3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80MHz-1GHz, 10V/M, 80% modulation (1kHz)；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1.4GHz-2GHz, 10V/M, 80% modulation (1KHz)；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both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2GHz-2.7GHz, 10V/M, 80% modulation (1KHz)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脉冲杂讯EFT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61000-4-4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GB17626-4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±2kV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雷击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61000-4-5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Common Mode3):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kV；Differential Mode4): 2kV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射频传导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61000-4-6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both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Criteria A1)；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150kHz-80MHz, 10Vrms，80% modulation (1kHz)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电源磁场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61000-4-8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GB17626-8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Criteria A1)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1A/Meter（30A/Meter）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电压瞬断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61000-4-11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GB17626-11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tbl>
            <w:tblPr>
              <w:tblStyle w:val="22"/>
              <w:tblW w:w="510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3"/>
              <w:gridCol w:w="1703"/>
              <w:gridCol w:w="170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703" w:type="dxa"/>
                  <w:tcBorders>
                    <w:righ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40% of 100Vac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0% of 100Vac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color="F8B4A6" w:sz="4" w:space="0"/>
                    <w:righ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低能量脉冲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61000-4-12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GB17626-12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Level 3 Criteria A)；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Common Mode3): 2kV；Differential Mode4): 1kV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谐波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IEC/EN 61000-3-2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GB17625-1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Class 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电磁耐受标准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55024,GB17618资讯类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EN55014-2家电类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EN60601-1-2医疗类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EN61547灯具类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EN61000-6-1,EN50082-1,GB/T17799-1轻工业环境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61000-6-2,EN55082-2,GB/T17799-2工业环境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403" w:type="dxa"/>
            <w:vMerge w:val="restart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传导和辐射通用标准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GB9254, CISPR 32, EN 55032 ：Class B 资讯类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GB4824, CISPR 11, EN 55011 ：Class B 医疗类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GB17743，EN55015，CISPR15：Class B 灯具类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GB4343-1, CISPR14，EN55014-1：Class B 家电类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61000-6-3，FCC Title 47, EN55011：Class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工控类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电压波动和闪烁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IEC/EN 61000-3-3，GB17625.2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通用电源测试标准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Component Power Supply for General</w:t>
            </w:r>
          </w:p>
        </w:tc>
        <w:tc>
          <w:tcPr>
            <w:tcW w:w="7101" w:type="dxa"/>
            <w:gridSpan w:val="2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61204-3</w:t>
            </w:r>
          </w:p>
        </w:tc>
      </w:tr>
    </w:tbl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1)标准A：规格界限内正常性能Criteria A: Normal performance within the specification limits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2) 标准B：可自行恢复的临时性退化或功能丧失Criteria B: Temporary degradation or loss of function which is self-recoverable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3) 不对称：共模（线对地）Asymmetrical: Common mode (Line to earth)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4)对称：差模（线对线）Symmetrical: Differential mode (Line to line)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5) ” / ”：不符合项Non-conformance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6) 电源应视为系统内元件的一部分，需结合终端设备进行EMC确认Power should be considered part of the element within the system, to be combined with the terminal device EMC acknowledgment;</w:t>
      </w:r>
    </w:p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9" w:name="_Toc515458848"/>
      <w:r>
        <w:rPr>
          <w:rFonts w:ascii="Times New Roman" w:hAnsi="Times New Roman" w:eastAsia="Microsoft YaHei UI" w:cs="Times New Roman"/>
          <w:szCs w:val="40"/>
        </w:rPr>
        <w:t>可靠性数据Reliability</w:t>
      </w:r>
      <w:bookmarkEnd w:id="9"/>
    </w:p>
    <w:tbl>
      <w:tblPr>
        <w:tblStyle w:val="22"/>
        <w:tblW w:w="10515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52"/>
        <w:gridCol w:w="6120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数据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产品老化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230Va，满载, 40℃±5℃，4小时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平均无故障时间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20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0000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 Min</w:t>
            </w:r>
          </w:p>
        </w:tc>
        <w:tc>
          <w:tcPr>
            <w:tcW w:w="6120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230Vac，满载，25℃，MIL HDBK 217F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230Vac，满载，40℃，MIL HDBK 217F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质保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40℃，230Va，80% Load，24小时工作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Microsoft YaHei UI" w:cs="Times New Roman"/>
          <w:b/>
          <w:sz w:val="16"/>
          <w:szCs w:val="16"/>
        </w:rPr>
      </w:pPr>
    </w:p>
    <w:p/>
    <w:p/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10" w:name="_Toc515458849"/>
      <w:r>
        <w:rPr>
          <w:rFonts w:ascii="Times New Roman" w:hAnsi="Times New Roman" w:eastAsia="Microsoft YaHei UI" w:cs="Times New Roman"/>
          <w:szCs w:val="40"/>
        </w:rPr>
        <w:t>结构与安装Mechanical Installation</w:t>
      </w:r>
      <w:bookmarkEnd w:id="10"/>
    </w:p>
    <w:tbl>
      <w:tblPr>
        <w:tblStyle w:val="22"/>
        <w:tblW w:w="10491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7"/>
        <w:gridCol w:w="4111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数据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Note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尺寸mm（长宽高）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*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*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重量Kg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1.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输入端子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Terminal</w:t>
            </w:r>
          </w:p>
        </w:tc>
        <w:tc>
          <w:tcPr>
            <w:tcW w:w="4537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脚距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mm，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Pitch=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mm,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</w:t>
            </w:r>
          </w:p>
        </w:tc>
        <w:tc>
          <w:tcPr>
            <w:tcW w:w="4111" w:type="dxa"/>
            <w:vMerge w:val="restart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最大扭矩0.5N.M，直插式连接，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硬导线横截面0.2 mm² ... 4 mm²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柔性导线横截面0.2 mm² ... 2.5 mm²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横截面 AWG 24 ... 12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剥线长度10 mm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PIN---L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PIN---N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 PIN---FG</w:t>
            </w:r>
          </w:p>
        </w:tc>
        <w:tc>
          <w:tcPr>
            <w:tcW w:w="4111" w:type="dxa"/>
            <w:vMerge w:val="continue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输出端子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Output Terminal</w:t>
            </w:r>
          </w:p>
        </w:tc>
        <w:tc>
          <w:tcPr>
            <w:tcW w:w="4537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脚距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mm，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Pitch=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mm,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</w:t>
            </w:r>
          </w:p>
        </w:tc>
        <w:tc>
          <w:tcPr>
            <w:tcW w:w="4111" w:type="dxa"/>
            <w:vMerge w:val="restart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最大扭矩0.5N.M，直插式连接，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硬导线横截面0.2 mm² ... 4 mm²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柔性导线横截面0.2 mm² ... 2.5 mm²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横截面 AWG 24 ... 12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剥线长度10 mm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V+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V+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color="E36C09" w:themeColor="accent6" w:themeShade="BF" w:sz="4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V+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V-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V-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V-</w:t>
            </w:r>
          </w:p>
        </w:tc>
        <w:tc>
          <w:tcPr>
            <w:tcW w:w="4111" w:type="dxa"/>
            <w:vMerge w:val="continue"/>
            <w:tcBorders>
              <w:bottom w:val="single" w:color="E36C09" w:themeColor="accent6" w:themeShade="BF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</w:tbl>
    <w:p>
      <w:pPr>
        <w:jc w:val="both"/>
      </w:pPr>
    </w:p>
    <w:p>
      <w:pPr>
        <w:pStyle w:val="2"/>
        <w:spacing w:before="0"/>
        <w:ind w:left="-2268" w:leftChars="-1134"/>
      </w:pPr>
      <w:bookmarkStart w:id="11" w:name="_Toc515458850"/>
      <w:r>
        <w:rPr>
          <w:rFonts w:hint="eastAsia" w:ascii="Times New Roman" w:hAnsi="Times New Roman" w:eastAsia="Microsoft YaHei UI" w:cs="Times New Roman"/>
          <w:szCs w:val="40"/>
        </w:rPr>
        <w:t>附件（装配示意图、产品安装示意图、降额曲线）</w:t>
      </w:r>
      <w:r>
        <w:rPr>
          <w:rFonts w:ascii="Times New Roman" w:hAnsi="Times New Roman" w:eastAsia="Microsoft YaHei UI" w:cs="Times New Roman"/>
          <w:sz w:val="36"/>
          <w:szCs w:val="40"/>
        </w:rPr>
        <w:t>Appendix(Product assembly</w:t>
      </w:r>
      <w:r>
        <w:rPr>
          <w:rFonts w:hint="eastAsia" w:ascii="Times New Roman" w:hAnsi="Times New Roman" w:eastAsia="Microsoft YaHei UI" w:cs="Times New Roman"/>
          <w:sz w:val="36"/>
          <w:szCs w:val="40"/>
        </w:rPr>
        <w:t>、Standard Mounting、</w:t>
      </w:r>
      <w:r>
        <w:rPr>
          <w:rFonts w:ascii="Times New Roman" w:hAnsi="Times New Roman" w:eastAsia="Microsoft YaHei UI" w:cs="Times New Roman"/>
          <w:sz w:val="36"/>
          <w:szCs w:val="40"/>
        </w:rPr>
        <w:t>Derating curve</w:t>
      </w:r>
      <w:bookmarkEnd w:id="11"/>
    </w:p>
    <w:p>
      <w:pPr>
        <w:pStyle w:val="3"/>
        <w:numPr>
          <w:ilvl w:val="0"/>
          <w:numId w:val="4"/>
        </w:numPr>
        <w:ind w:left="-2268" w:leftChars="-1134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产品装配示意图</w:t>
      </w:r>
      <w:r>
        <w:rPr>
          <w:rFonts w:ascii="Times New Roman" w:hAnsi="Times New Roman" w:cs="Times New Roman"/>
        </w:rPr>
        <w:t>Productassembly</w:t>
      </w:r>
    </w:p>
    <w:p/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cs="Arial"/>
        </w:rPr>
        <w:drawing>
          <wp:inline distT="0" distB="0" distL="0" distR="0">
            <wp:extent cx="6335395" cy="4438650"/>
            <wp:effectExtent l="19050" t="0" r="8187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10" cy="443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说明：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Introductions: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A：客户安装孔，其中螺纹孔处安装螺钉在电源内不超过4mm。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A:Here is the mounting hole for customer,the screw is locked into the power supply section and can not exceed 4mm inwards.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B：建议扭矩:M3.0螺钉&lt;0.75 N·m；M4.0螺钉&lt;0.8 N·m。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B:Suggested tightening torque:M3.0 screw &lt; 0.75 N·m;M4.0 screw &lt; 0.8 N·m.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C：未注明公差±0.3mm。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C:Tolerance unmarked here,generally±0.3mm.</w:t>
      </w:r>
    </w:p>
    <w:p>
      <w:pPr>
        <w:pStyle w:val="3"/>
        <w:numPr>
          <w:ilvl w:val="0"/>
          <w:numId w:val="4"/>
        </w:numPr>
        <w:ind w:left="-2268" w:leftChars="-1134"/>
      </w:pPr>
      <w:r>
        <w:rPr>
          <w:rFonts w:hint="eastAsia" w:ascii="宋体" w:hAnsi="宋体" w:eastAsia="宋体" w:cs="宋体"/>
        </w:rPr>
        <w:t>产品安装方式Standard Mounting</w:t>
      </w:r>
    </w:p>
    <w:p>
      <w:pPr>
        <w:pStyle w:val="3"/>
        <w:ind w:left="-2268" w:leftChars="-1134"/>
      </w:pPr>
      <w:r>
        <w:pict>
          <v:shape id="_x0000_i1028" o:spt="75" type="#_x0000_t75" style="height:148.1pt;width:485.6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numPr>
          <w:ilvl w:val="0"/>
          <w:numId w:val="4"/>
        </w:numPr>
        <w:ind w:left="-2268" w:leftChars="-1134"/>
      </w:pPr>
      <w:r>
        <w:rPr>
          <w:rFonts w:ascii="Times New Roman" w:hAnsi="Times New Roman" w:cs="Times New Roman"/>
          <w:szCs w:val="28"/>
        </w:rPr>
        <w:t>降额曲线Derating curve：</w:t>
      </w:r>
      <w:r>
        <w:drawing>
          <wp:inline distT="0" distB="0" distL="0" distR="0">
            <wp:extent cx="4663440" cy="3209925"/>
            <wp:effectExtent l="19050" t="0" r="3616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3634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1984" w:leftChars="-992"/>
      </w:pPr>
      <w:r>
        <w:pict>
          <v:shape id="_x0000_i1029" o:spt="75" type="#_x0000_t75" style="height:245.2pt;width:374.9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sectPr>
      <w:headerReference r:id="rId6" w:type="default"/>
      <w:footerReference r:id="rId7" w:type="default"/>
      <w:pgSz w:w="11907" w:h="16839"/>
      <w:pgMar w:top="1134" w:right="567" w:bottom="709" w:left="3011" w:header="284" w:footer="87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color w:val="761283"/>
        <w:kern w:val="2"/>
      </w:rPr>
      <w:pict>
        <v:shape id="_x0000_i1027" o:spt="75" type="#_x0000_t75" style="height:26.5pt;width:192.9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pict>
        <v:line id="Line 2" o:spid="_x0000_s2051" o:spt="20" style="position:absolute;left:0pt;margin-left:-113.65pt;margin-top:-15.5pt;height:0.4pt;width:521.95pt;z-index:251657216;mso-width-relative:page;mso-height-relative:page;" o:preferrelative="t" coordsize="21600,21600">
          <v:path arrowok="t"/>
          <v:fill focussize="0,0"/>
          <v:stroke weight="1.5pt" miterlimit="2"/>
          <v:imagedata o:title=""/>
          <o:lock v:ext="edit"/>
        </v:lin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1138138"/>
      <w:docPartObj>
        <w:docPartGallery w:val="autotext"/>
      </w:docPartObj>
    </w:sdtPr>
    <w:sdtContent>
      <w:p>
        <w:pPr>
          <w:pStyle w:val="1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 xml:space="preserve"> </w:t>
        </w:r>
        <w:r>
          <w:rPr>
            <w:lang w:val="zh-CN"/>
          </w:rPr>
          <w:fldChar w:fldCharType="end"/>
        </w:r>
      </w:p>
    </w:sdtContent>
  </w:sdt>
  <w:p>
    <w:pPr>
      <w:pStyle w:val="11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/>
      <w:jc w:val="right"/>
    </w:pPr>
    <w:r>
      <w:pict>
        <v:line id="Line 1" o:spid="_x0000_s2050" o:spt="20" style="position:absolute;left:0pt;margin-left:-110.85pt;margin-top:-1.1pt;height:1.1pt;width:527.95pt;z-index:251658240;mso-width-relative:page;mso-height-relative:page;" o:preferrelative="t" coordsize="21600,21600">
          <v:path arrowok="t"/>
          <v:fill focussize="0,0"/>
          <v:stroke weight="1.5pt" miterlimit="2"/>
          <v:imagedata o:title=""/>
          <o:lock v:ext="edit"/>
        </v:line>
      </w:pict>
    </w:r>
    <w:r>
      <w:rPr>
        <w:color w:val="761283"/>
        <w:kern w:val="2"/>
      </w:rPr>
      <w:pict>
        <v:shape id="_x0000_i1030" o:spt="75" type="#_x0000_t75" style="height:26.5pt;width:194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10507" w:type="dxa"/>
      <w:jc w:val="righ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047"/>
      <w:gridCol w:w="279"/>
      <w:gridCol w:w="8181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720" w:hRule="exact"/>
        <w:jc w:val="right"/>
      </w:trPr>
      <w:tc>
        <w:tcPr>
          <w:tcW w:w="2047" w:type="dxa"/>
          <w:vAlign w:val="bottom"/>
        </w:tcPr>
        <w:p>
          <w:pPr>
            <w:pStyle w:val="26"/>
            <w:rPr>
              <w:rFonts w:ascii="Microsoft YaHei UI" w:hAnsi="Microsoft YaHei UI" w:eastAsia="Microsoft YaHei UI"/>
            </w:rPr>
          </w:pPr>
          <w:r>
            <w:rPr>
              <w:rFonts w:ascii="Times New Roman" w:hAnsi="Times New Roman" w:eastAsia="Microsoft YaHei UI" w:cs="Times New Roman"/>
            </w:rPr>
            <w:t>Rev: A0</w:t>
          </w:r>
          <w:r>
            <w:rPr>
              <w:rFonts w:hint="eastAsia" w:ascii="Times New Roman" w:hAnsi="Times New Roman" w:eastAsia="Microsoft YaHei UI" w:cs="Times New Roman"/>
            </w:rPr>
            <w:t>0</w:t>
          </w:r>
        </w:p>
      </w:tc>
      <w:tc>
        <w:tcPr>
          <w:tcW w:w="279" w:type="dxa"/>
          <w:vAlign w:val="bottom"/>
        </w:tcPr>
        <w:p>
          <w:pPr>
            <w:rPr>
              <w:rFonts w:ascii="Microsoft YaHei UI" w:hAnsi="Microsoft YaHei UI" w:eastAsia="Microsoft YaHei UI"/>
            </w:rPr>
          </w:pPr>
        </w:p>
      </w:tc>
      <w:tc>
        <w:tcPr>
          <w:tcW w:w="8181" w:type="dxa"/>
          <w:vAlign w:val="bottom"/>
        </w:tcPr>
        <w:p>
          <w:pPr>
            <w:pStyle w:val="25"/>
            <w:rPr>
              <w:rFonts w:ascii="Microsoft YaHei UI" w:hAnsi="Microsoft YaHei UI" w:eastAsia="Microsoft YaHei UI"/>
            </w:rPr>
          </w:pPr>
          <w:r>
            <w:rPr>
              <w:rFonts w:ascii="Microsoft YaHei UI" w:hAnsi="Microsoft YaHei UI" w:eastAsia="Microsoft YaHei UI"/>
              <w:lang w:val="zh-CN"/>
            </w:rPr>
            <w:t>目录</w:t>
          </w:r>
          <w:r>
            <w:rPr>
              <w:rFonts w:ascii="Times New Roman" w:hAnsi="Times New Roman" w:eastAsia="Microsoft YaHei UI" w:cs="Times New Roman"/>
            </w:rPr>
            <w:t>Catalog</w:t>
          </w:r>
        </w:p>
      </w:tc>
    </w:tr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86" w:hRule="exact"/>
        <w:jc w:val="right"/>
      </w:trPr>
      <w:tc>
        <w:tcPr>
          <w:tcW w:w="2047" w:type="dxa"/>
          <w:shd w:val="clear" w:color="auto" w:fill="000000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  <w:tc>
        <w:tcPr>
          <w:tcW w:w="279" w:type="dxa"/>
          <w:shd w:val="clear" w:color="auto" w:fill="auto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  <w:tc>
        <w:tcPr>
          <w:tcW w:w="8181" w:type="dxa"/>
          <w:shd w:val="clear" w:color="auto" w:fill="000000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</w:tr>
  </w:tbl>
  <w:p>
    <w:pPr>
      <w:pStyle w:val="12"/>
      <w:rPr>
        <w:rFonts w:ascii="Microsoft YaHei UI" w:hAnsi="Microsoft YaHei UI" w:eastAsia="Microsoft YaHei U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10678" w:type="dxa"/>
      <w:jc w:val="righ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064"/>
      <w:gridCol w:w="240"/>
      <w:gridCol w:w="8374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720" w:hRule="exact"/>
        <w:jc w:val="right"/>
      </w:trPr>
      <w:tc>
        <w:tcPr>
          <w:tcW w:w="2064" w:type="dxa"/>
          <w:vAlign w:val="bottom"/>
        </w:tcPr>
        <w:p>
          <w:pPr>
            <w:pStyle w:val="26"/>
            <w:rPr>
              <w:rFonts w:ascii="Microsoft YaHei UI" w:hAnsi="Microsoft YaHei UI" w:eastAsia="Microsoft YaHei UI"/>
            </w:rPr>
          </w:pPr>
          <w:r>
            <w:rPr>
              <w:rFonts w:ascii="Times New Roman" w:hAnsi="Times New Roman" w:eastAsia="Microsoft YaHei UI" w:cs="Times New Roman"/>
              <w:lang w:val="zh-CN"/>
            </w:rPr>
            <w:t>第</w:t>
          </w:r>
          <w:r>
            <w:rPr>
              <w:rFonts w:ascii="Times New Roman" w:hAnsi="Times New Roman" w:eastAsia="Microsoft YaHei UI" w:cs="Times New Roman"/>
            </w:rPr>
            <w:fldChar w:fldCharType="begin"/>
          </w:r>
          <w:r>
            <w:rPr>
              <w:rFonts w:ascii="Times New Roman" w:hAnsi="Times New Roman" w:eastAsia="Microsoft YaHei UI" w:cs="Times New Roman"/>
            </w:rPr>
            <w:instrText xml:space="preserve">Page \# 0#</w:instrText>
          </w:r>
          <w:r>
            <w:rPr>
              <w:rFonts w:ascii="Times New Roman" w:hAnsi="Times New Roman" w:eastAsia="Microsoft YaHei UI" w:cs="Times New Roman"/>
            </w:rPr>
            <w:fldChar w:fldCharType="separate"/>
          </w:r>
          <w:r>
            <w:rPr>
              <w:rFonts w:ascii="Times New Roman" w:hAnsi="Times New Roman" w:eastAsia="Microsoft YaHei UI" w:cs="Times New Roman"/>
            </w:rPr>
            <w:t>01</w:t>
          </w:r>
          <w:r>
            <w:rPr>
              <w:rFonts w:ascii="Times New Roman" w:hAnsi="Times New Roman" w:eastAsia="Microsoft YaHei UI" w:cs="Times New Roman"/>
            </w:rPr>
            <w:fldChar w:fldCharType="end"/>
          </w:r>
          <w:r>
            <w:rPr>
              <w:rFonts w:ascii="Times New Roman" w:hAnsi="Times New Roman" w:eastAsia="Microsoft YaHei UI" w:cs="Times New Roman"/>
            </w:rPr>
            <w:t>页</w:t>
          </w:r>
        </w:p>
      </w:tc>
      <w:tc>
        <w:tcPr>
          <w:tcW w:w="240" w:type="dxa"/>
          <w:vAlign w:val="bottom"/>
        </w:tcPr>
        <w:p>
          <w:pPr>
            <w:rPr>
              <w:rFonts w:ascii="Microsoft YaHei UI" w:hAnsi="Microsoft YaHei UI" w:eastAsia="Microsoft YaHei UI"/>
            </w:rPr>
          </w:pPr>
        </w:p>
      </w:tc>
      <w:tc>
        <w:tcPr>
          <w:tcW w:w="8374" w:type="dxa"/>
          <w:vAlign w:val="bottom"/>
        </w:tcPr>
        <w:p>
          <w:pPr>
            <w:pStyle w:val="25"/>
            <w:rPr>
              <w:rFonts w:ascii="Microsoft YaHei UI" w:hAnsi="Microsoft YaHei UI" w:eastAsia="Microsoft YaHei UI"/>
            </w:rPr>
          </w:pPr>
          <w:r>
            <w:rPr>
              <w:rFonts w:hint="eastAsia" w:ascii="宋体" w:hAnsi="宋体" w:eastAsia="宋体" w:cs="宋体"/>
            </w:rPr>
            <w:t>详细信息</w:t>
          </w:r>
          <w:r>
            <w:rPr>
              <w:rFonts w:ascii="Times New Roman" w:hAnsi="Times New Roman" w:eastAsia="Microsoft YaHei UI" w:cs="Times New Roman"/>
            </w:rPr>
            <w:t>Specifications</w:t>
          </w:r>
        </w:p>
      </w:tc>
    </w:tr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86" w:hRule="exact"/>
        <w:jc w:val="right"/>
      </w:trPr>
      <w:tc>
        <w:tcPr>
          <w:tcW w:w="2064" w:type="dxa"/>
          <w:shd w:val="clear" w:color="auto" w:fill="000000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  <w:tc>
        <w:tcPr>
          <w:tcW w:w="240" w:type="dxa"/>
          <w:shd w:val="clear" w:color="auto" w:fill="auto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  <w:tc>
        <w:tcPr>
          <w:tcW w:w="8374" w:type="dxa"/>
          <w:shd w:val="clear" w:color="auto" w:fill="000000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</w:tr>
  </w:tbl>
  <w:p>
    <w:pPr>
      <w:rPr>
        <w:rFonts w:ascii="Microsoft YaHei UI" w:hAnsi="Microsoft YaHei UI" w:eastAsia="Microsoft YaHei UI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•"/>
      <w:lvlJc w:val="left"/>
      <w:pPr>
        <w:ind w:left="576" w:hanging="288"/>
      </w:pPr>
      <w:rPr>
        <w:rFonts w:hint="default" w:ascii="Cambria" w:hAnsi="Cambria" w:eastAsia="Cambria"/>
        <w:color w:val="EF4623"/>
      </w:rPr>
    </w:lvl>
  </w:abstractNum>
  <w:abstractNum w:abstractNumId="1">
    <w:nsid w:val="069F3F5A"/>
    <w:multiLevelType w:val="multilevel"/>
    <w:tmpl w:val="069F3F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 w:tentative="0">
      <w:start w:val="1"/>
      <w:numFmt w:val="decimal"/>
      <w:pStyle w:val="5"/>
      <w:lvlText w:val="%1."/>
      <w:lvlJc w:val="left"/>
      <w:pPr>
        <w:ind w:left="360" w:hanging="360"/>
      </w:pPr>
      <w:rPr>
        <w:rFonts w:hint="default"/>
        <w:color w:val="EF4623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 w:tentative="0">
      <w:start w:val="1"/>
      <w:numFmt w:val="lowerLetter"/>
      <w:pStyle w:val="8"/>
      <w:lvlText w:val="%3."/>
      <w:lvlJc w:val="left"/>
      <w:pPr>
        <w:ind w:left="720" w:hanging="360"/>
      </w:pPr>
      <w:rPr>
        <w:rFonts w:hint="default"/>
        <w:color w:val="EF4623"/>
      </w:rPr>
    </w:lvl>
    <w:lvl w:ilvl="3" w:tentative="0">
      <w:start w:val="1"/>
      <w:numFmt w:val="lowerRoman"/>
      <w:pStyle w:val="9"/>
      <w:lvlText w:val="%4."/>
      <w:lvlJc w:val="left"/>
      <w:pPr>
        <w:ind w:left="1080" w:hanging="360"/>
      </w:pPr>
      <w:rPr>
        <w:rFonts w:hint="default"/>
        <w:color w:val="EF4623"/>
      </w:rPr>
    </w:lvl>
    <w:lvl w:ilvl="4" w:tentative="0">
      <w:start w:val="1"/>
      <w:numFmt w:val="lowerLetter"/>
      <w:pStyle w:val="16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attachedTemplate r:id="rId1"/>
  <w:documentProtection w:enforcement="0"/>
  <w:defaultTabStop w:val="720"/>
  <w:drawingGridHorizontalSpacing w:val="0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03B9"/>
    <w:rsid w:val="000518C7"/>
    <w:rsid w:val="00052A15"/>
    <w:rsid w:val="000A2650"/>
    <w:rsid w:val="000A4E7A"/>
    <w:rsid w:val="000A663A"/>
    <w:rsid w:val="000B10FA"/>
    <w:rsid w:val="000B31AD"/>
    <w:rsid w:val="000C622F"/>
    <w:rsid w:val="00100E4F"/>
    <w:rsid w:val="001217A3"/>
    <w:rsid w:val="00121E2C"/>
    <w:rsid w:val="00125237"/>
    <w:rsid w:val="00150FD9"/>
    <w:rsid w:val="00153787"/>
    <w:rsid w:val="00171084"/>
    <w:rsid w:val="00174F2B"/>
    <w:rsid w:val="001A04B9"/>
    <w:rsid w:val="001A3F9D"/>
    <w:rsid w:val="001C5D89"/>
    <w:rsid w:val="001D0E2C"/>
    <w:rsid w:val="002277E6"/>
    <w:rsid w:val="00232302"/>
    <w:rsid w:val="00234618"/>
    <w:rsid w:val="00263D87"/>
    <w:rsid w:val="00287E01"/>
    <w:rsid w:val="002A000C"/>
    <w:rsid w:val="002A4323"/>
    <w:rsid w:val="002A5163"/>
    <w:rsid w:val="002D2FB6"/>
    <w:rsid w:val="002E394B"/>
    <w:rsid w:val="00302EE5"/>
    <w:rsid w:val="00314B43"/>
    <w:rsid w:val="0032579F"/>
    <w:rsid w:val="00342E75"/>
    <w:rsid w:val="00356BFE"/>
    <w:rsid w:val="00383557"/>
    <w:rsid w:val="00386CF0"/>
    <w:rsid w:val="00396DB4"/>
    <w:rsid w:val="003A2B72"/>
    <w:rsid w:val="003C6A95"/>
    <w:rsid w:val="0040627C"/>
    <w:rsid w:val="00424871"/>
    <w:rsid w:val="00426165"/>
    <w:rsid w:val="0044689F"/>
    <w:rsid w:val="004677C9"/>
    <w:rsid w:val="00474D09"/>
    <w:rsid w:val="004834A6"/>
    <w:rsid w:val="00485D61"/>
    <w:rsid w:val="004B40C4"/>
    <w:rsid w:val="00526780"/>
    <w:rsid w:val="00531477"/>
    <w:rsid w:val="0053310A"/>
    <w:rsid w:val="00533987"/>
    <w:rsid w:val="00570F97"/>
    <w:rsid w:val="00574274"/>
    <w:rsid w:val="0059119F"/>
    <w:rsid w:val="005A4941"/>
    <w:rsid w:val="00601B3A"/>
    <w:rsid w:val="00605237"/>
    <w:rsid w:val="00691357"/>
    <w:rsid w:val="007130D2"/>
    <w:rsid w:val="00724B06"/>
    <w:rsid w:val="00731A85"/>
    <w:rsid w:val="0074177E"/>
    <w:rsid w:val="007476FB"/>
    <w:rsid w:val="00755E4C"/>
    <w:rsid w:val="0077769C"/>
    <w:rsid w:val="007A1366"/>
    <w:rsid w:val="007A4467"/>
    <w:rsid w:val="007B7F44"/>
    <w:rsid w:val="007D4B16"/>
    <w:rsid w:val="007E767E"/>
    <w:rsid w:val="00823114"/>
    <w:rsid w:val="008414C4"/>
    <w:rsid w:val="008528B8"/>
    <w:rsid w:val="008A55A7"/>
    <w:rsid w:val="008A69DD"/>
    <w:rsid w:val="008D563E"/>
    <w:rsid w:val="008E4F16"/>
    <w:rsid w:val="009060F2"/>
    <w:rsid w:val="00920458"/>
    <w:rsid w:val="00930BBF"/>
    <w:rsid w:val="00955B53"/>
    <w:rsid w:val="00955C8B"/>
    <w:rsid w:val="009568E4"/>
    <w:rsid w:val="009A50E6"/>
    <w:rsid w:val="009B6A12"/>
    <w:rsid w:val="009E4BED"/>
    <w:rsid w:val="00A037B7"/>
    <w:rsid w:val="00A15A30"/>
    <w:rsid w:val="00A1729E"/>
    <w:rsid w:val="00A636B3"/>
    <w:rsid w:val="00A838F7"/>
    <w:rsid w:val="00AB686C"/>
    <w:rsid w:val="00AC2C6D"/>
    <w:rsid w:val="00AF4BAC"/>
    <w:rsid w:val="00B01807"/>
    <w:rsid w:val="00B02D49"/>
    <w:rsid w:val="00B15A76"/>
    <w:rsid w:val="00B34B43"/>
    <w:rsid w:val="00B35A71"/>
    <w:rsid w:val="00B47EB8"/>
    <w:rsid w:val="00B50247"/>
    <w:rsid w:val="00B970D9"/>
    <w:rsid w:val="00BD66DE"/>
    <w:rsid w:val="00C006A8"/>
    <w:rsid w:val="00C30879"/>
    <w:rsid w:val="00C44FA4"/>
    <w:rsid w:val="00C705B0"/>
    <w:rsid w:val="00C77277"/>
    <w:rsid w:val="00C800FA"/>
    <w:rsid w:val="00C82779"/>
    <w:rsid w:val="00C84DA5"/>
    <w:rsid w:val="00CC03B9"/>
    <w:rsid w:val="00CD42DC"/>
    <w:rsid w:val="00D129CF"/>
    <w:rsid w:val="00D34FB2"/>
    <w:rsid w:val="00D577E1"/>
    <w:rsid w:val="00D66D68"/>
    <w:rsid w:val="00DA6410"/>
    <w:rsid w:val="00DB0D3A"/>
    <w:rsid w:val="00DB700D"/>
    <w:rsid w:val="00DD42EB"/>
    <w:rsid w:val="00DE4A48"/>
    <w:rsid w:val="00DF326C"/>
    <w:rsid w:val="00DF413D"/>
    <w:rsid w:val="00DF6E6E"/>
    <w:rsid w:val="00E0768D"/>
    <w:rsid w:val="00E26CEB"/>
    <w:rsid w:val="00E45350"/>
    <w:rsid w:val="00E477DE"/>
    <w:rsid w:val="00E72404"/>
    <w:rsid w:val="00E9759B"/>
    <w:rsid w:val="00EA2853"/>
    <w:rsid w:val="00EB44F6"/>
    <w:rsid w:val="00F30C3E"/>
    <w:rsid w:val="00F402D5"/>
    <w:rsid w:val="00F4497D"/>
    <w:rsid w:val="00F626C1"/>
    <w:rsid w:val="00FB6551"/>
    <w:rsid w:val="00FD13D2"/>
    <w:rsid w:val="00FE5151"/>
    <w:rsid w:val="22B77983"/>
    <w:rsid w:val="4BF61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iPriority="1" w:semiHidden="0" w:name="List Bullet"/>
    <w:lsdException w:qFormat="1" w:uiPriority="1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iPriority="1" w:semiHidden="0" w:name="List Number 2"/>
    <w:lsdException w:qFormat="1" w:uiPriority="18" w:semiHidden="0" w:name="List Number 3"/>
    <w:lsdException w:qFormat="1" w:uiPriority="18" w:semiHidden="0" w:name="List Number 4"/>
    <w:lsdException w:qFormat="1" w:uiPriority="18" w:semiHidden="0" w:name="List Number 5"/>
    <w:lsdException w:qFormat="1" w:unhideWhenUsed="0" w:uiPriority="2" w:semiHidden="0" w:name="Title"/>
    <w:lsdException w:qFormat="1" w:uiPriority="0" w:name="Closing"/>
    <w:lsdException w:qFormat="1" w:uiPriority="9" w:semiHidden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3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10" w:semiHidden="0" w:name="Strong"/>
    <w:lsdException w:qFormat="1" w:uiPriority="12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0" w:lineRule="atLeast"/>
    </w:pPr>
    <w:rPr>
      <w:rFonts w:ascii="Arial" w:hAnsi="Arial" w:eastAsia="黑体" w:cs="黑体"/>
      <w:color w:val="3F3F3F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1"/>
    <w:pPr>
      <w:pageBreakBefore/>
      <w:pBdr>
        <w:bottom w:val="single" w:color="auto" w:sz="8" w:space="1"/>
      </w:pBdr>
      <w:spacing w:before="480" w:after="120"/>
      <w:outlineLvl w:val="0"/>
    </w:pPr>
    <w:rPr>
      <w:b/>
      <w:bCs/>
      <w:sz w:val="40"/>
    </w:rPr>
  </w:style>
  <w:style w:type="paragraph" w:styleId="3">
    <w:name w:val="heading 2"/>
    <w:basedOn w:val="1"/>
    <w:next w:val="1"/>
    <w:link w:val="47"/>
    <w:unhideWhenUsed/>
    <w:qFormat/>
    <w:uiPriority w:val="1"/>
    <w:pPr>
      <w:keepNext/>
      <w:keepLines/>
      <w:spacing w:before="240"/>
      <w:outlineLvl w:val="1"/>
    </w:pPr>
    <w:rPr>
      <w:b/>
      <w:bCs/>
      <w:sz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unhideWhenUsed/>
    <w:qFormat/>
    <w:uiPriority w:val="1"/>
    <w:pPr>
      <w:numPr>
        <w:ilvl w:val="1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5">
    <w:name w:val="List Number"/>
    <w:basedOn w:val="1"/>
    <w:unhideWhenUsed/>
    <w:qFormat/>
    <w:uiPriority w:val="1"/>
    <w:pPr>
      <w:numPr>
        <w:ilvl w:val="0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6">
    <w:name w:val="List Bullet"/>
    <w:basedOn w:val="1"/>
    <w:unhideWhenUsed/>
    <w:qFormat/>
    <w:uiPriority w:val="1"/>
    <w:pPr>
      <w:numPr>
        <w:ilvl w:val="0"/>
        <w:numId w:val="2"/>
      </w:numPr>
      <w:spacing w:before="40" w:after="40" w:line="288" w:lineRule="auto"/>
    </w:pPr>
    <w:rPr>
      <w:color w:val="565656"/>
      <w:kern w:val="20"/>
    </w:r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List Number 3"/>
    <w:basedOn w:val="1"/>
    <w:unhideWhenUsed/>
    <w:qFormat/>
    <w:uiPriority w:val="18"/>
    <w:pPr>
      <w:numPr>
        <w:ilvl w:val="2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9">
    <w:name w:val="List Number 4"/>
    <w:basedOn w:val="1"/>
    <w:unhideWhenUsed/>
    <w:qFormat/>
    <w:uiPriority w:val="18"/>
    <w:pPr>
      <w:numPr>
        <w:ilvl w:val="3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10">
    <w:name w:val="Balloon Text"/>
    <w:basedOn w:val="1"/>
    <w:link w:val="43"/>
    <w:semiHidden/>
    <w:unhideWhenUsed/>
    <w:qFormat/>
    <w:uiPriority w:val="99"/>
    <w:rPr>
      <w:rFonts w:ascii="Tahoma" w:hAnsi="Tahoma" w:eastAsia="Tahoma" w:cs="Tahoma"/>
      <w:sz w:val="16"/>
    </w:rPr>
  </w:style>
  <w:style w:type="paragraph" w:styleId="11">
    <w:name w:val="footer"/>
    <w:basedOn w:val="1"/>
    <w:link w:val="39"/>
    <w:unhideWhenUsed/>
    <w:qFormat/>
    <w:uiPriority w:val="99"/>
    <w:pPr>
      <w:ind w:left="29" w:right="144"/>
    </w:pPr>
    <w:rPr>
      <w:color w:val="EF4623"/>
    </w:rPr>
  </w:style>
  <w:style w:type="paragraph" w:styleId="12">
    <w:name w:val="header"/>
    <w:basedOn w:val="1"/>
    <w:link w:val="40"/>
    <w:qFormat/>
    <w:uiPriority w:val="99"/>
    <w:pPr>
      <w:spacing w:after="380"/>
    </w:pPr>
  </w:style>
  <w:style w:type="paragraph" w:styleId="13">
    <w:name w:val="Signature"/>
    <w:basedOn w:val="1"/>
    <w:link w:val="49"/>
    <w:unhideWhenUsed/>
    <w:qFormat/>
    <w:uiPriority w:val="9"/>
    <w:pPr>
      <w:spacing w:before="720" w:line="312" w:lineRule="auto"/>
      <w:contextualSpacing/>
    </w:pPr>
    <w:rPr>
      <w:color w:val="565656"/>
      <w:kern w:val="20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15">
    <w:name w:val="Subtitle"/>
    <w:basedOn w:val="1"/>
    <w:next w:val="1"/>
    <w:link w:val="45"/>
    <w:unhideWhenUsed/>
    <w:qFormat/>
    <w:uiPriority w:val="3"/>
    <w:pPr>
      <w:spacing w:before="40" w:after="160" w:line="288" w:lineRule="auto"/>
      <w:ind w:left="72"/>
    </w:pPr>
    <w:rPr>
      <w:b/>
      <w:bCs/>
      <w:caps/>
      <w:kern w:val="20"/>
      <w:sz w:val="60"/>
    </w:rPr>
  </w:style>
  <w:style w:type="paragraph" w:styleId="16">
    <w:name w:val="List Number 5"/>
    <w:basedOn w:val="1"/>
    <w:unhideWhenUsed/>
    <w:qFormat/>
    <w:uiPriority w:val="18"/>
    <w:pPr>
      <w:numPr>
        <w:ilvl w:val="4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17">
    <w:name w:val="Title"/>
    <w:basedOn w:val="1"/>
    <w:next w:val="1"/>
    <w:link w:val="41"/>
    <w:qFormat/>
    <w:uiPriority w:val="2"/>
    <w:pPr>
      <w:spacing w:after="40"/>
    </w:pPr>
    <w:rPr>
      <w:b/>
      <w:bCs/>
      <w:color w:val="EF4623"/>
      <w:sz w:val="200"/>
    </w:rPr>
  </w:style>
  <w:style w:type="character" w:styleId="19">
    <w:name w:val="page number"/>
    <w:basedOn w:val="18"/>
    <w:semiHidden/>
    <w:unhideWhenUsed/>
    <w:uiPriority w:val="0"/>
  </w:style>
  <w:style w:type="character" w:styleId="20">
    <w:name w:val="Emphasis"/>
    <w:unhideWhenUsed/>
    <w:qFormat/>
    <w:uiPriority w:val="12"/>
    <w:rPr>
      <w:rFonts w:eastAsia="微软雅黑"/>
      <w:i/>
      <w:iCs/>
      <w:color w:val="565656"/>
    </w:rPr>
  </w:style>
  <w:style w:type="character" w:styleId="21">
    <w:name w:val="Hyperlink"/>
    <w:unhideWhenUsed/>
    <w:qFormat/>
    <w:uiPriority w:val="99"/>
    <w:rPr>
      <w:color w:val="5F5F5F"/>
      <w:u w:val="single"/>
    </w:rPr>
  </w:style>
  <w:style w:type="table" w:styleId="23">
    <w:name w:val="Table Grid"/>
    <w:basedOn w:val="2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图形"/>
    <w:basedOn w:val="1"/>
    <w:qFormat/>
    <w:uiPriority w:val="99"/>
    <w:pPr>
      <w:spacing w:after="80"/>
      <w:jc w:val="center"/>
    </w:pPr>
  </w:style>
  <w:style w:type="paragraph" w:customStyle="1" w:styleId="25">
    <w:name w:val="信息标题1"/>
    <w:basedOn w:val="1"/>
    <w:qFormat/>
    <w:uiPriority w:val="2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26">
    <w:name w:val="页"/>
    <w:basedOn w:val="1"/>
    <w:next w:val="1"/>
    <w:unhideWhenUsed/>
    <w:qFormat/>
    <w:uiPriority w:val="99"/>
    <w:pPr>
      <w:spacing w:after="40"/>
    </w:pPr>
    <w:rPr>
      <w:sz w:val="36"/>
    </w:rPr>
  </w:style>
  <w:style w:type="paragraph" w:customStyle="1" w:styleId="27">
    <w:name w:val="摘要"/>
    <w:basedOn w:val="1"/>
    <w:qFormat/>
    <w:uiPriority w:val="3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customStyle="1" w:styleId="28">
    <w:name w:val="无间距"/>
    <w:link w:val="50"/>
    <w:unhideWhenUsed/>
    <w:qFormat/>
    <w:uiPriority w:val="1"/>
    <w:pPr>
      <w:spacing w:line="0" w:lineRule="atLeast"/>
    </w:pPr>
    <w:rPr>
      <w:rFonts w:ascii="Times New Roman" w:hAnsi="Times New Roman" w:eastAsia="宋体" w:cs="Times New Roman"/>
      <w:color w:val="3F3F3F"/>
      <w:lang w:val="en-US" w:eastAsia="zh-CN" w:bidi="ar-SA"/>
    </w:rPr>
  </w:style>
  <w:style w:type="paragraph" w:customStyle="1" w:styleId="29">
    <w:name w:val="目录标题"/>
    <w:basedOn w:val="2"/>
    <w:next w:val="1"/>
    <w:unhideWhenUsed/>
    <w:qFormat/>
    <w:uiPriority w:val="39"/>
    <w:pPr>
      <w:pBdr>
        <w:bottom w:val="none" w:color="auto" w:sz="0" w:space="0"/>
      </w:pBdr>
      <w:spacing w:before="0" w:after="360"/>
      <w:outlineLvl w:val="9"/>
    </w:pPr>
    <w:rPr>
      <w:color w:val="EF4623"/>
      <w:kern w:val="20"/>
      <w:sz w:val="44"/>
    </w:rPr>
  </w:style>
  <w:style w:type="paragraph" w:customStyle="1" w:styleId="30">
    <w:name w:val="引言"/>
    <w:basedOn w:val="1"/>
    <w:next w:val="1"/>
    <w:link w:val="48"/>
    <w:unhideWhenUsed/>
    <w:qFormat/>
    <w:uiPriority w:val="1"/>
    <w:pPr>
      <w:spacing w:before="240" w:after="240" w:line="288" w:lineRule="auto"/>
    </w:pPr>
    <w:rPr>
      <w:i/>
      <w:iCs/>
      <w:color w:val="EF4623"/>
      <w:kern w:val="20"/>
      <w:sz w:val="24"/>
    </w:rPr>
  </w:style>
  <w:style w:type="paragraph" w:customStyle="1" w:styleId="31">
    <w:name w:val="注释文本"/>
    <w:basedOn w:val="1"/>
    <w:link w:val="52"/>
    <w:semiHidden/>
    <w:unhideWhenUsed/>
    <w:qFormat/>
    <w:uiPriority w:val="99"/>
  </w:style>
  <w:style w:type="paragraph" w:customStyle="1" w:styleId="32">
    <w:name w:val="注释主题"/>
    <w:basedOn w:val="31"/>
    <w:next w:val="31"/>
    <w:link w:val="53"/>
    <w:semiHidden/>
    <w:unhideWhenUsed/>
    <w:qFormat/>
    <w:uiPriority w:val="99"/>
    <w:rPr>
      <w:b/>
      <w:bCs/>
    </w:rPr>
  </w:style>
  <w:style w:type="paragraph" w:customStyle="1" w:styleId="33">
    <w:name w:val="表格文字十进制"/>
    <w:basedOn w:val="1"/>
    <w:qFormat/>
    <w:uiPriority w:val="1"/>
    <w:pPr>
      <w:tabs>
        <w:tab w:val="decimal" w:pos="869"/>
      </w:tabs>
      <w:spacing w:before="60" w:after="60"/>
    </w:pPr>
  </w:style>
  <w:style w:type="paragraph" w:customStyle="1" w:styleId="34">
    <w:name w:val="表格文字"/>
    <w:basedOn w:val="1"/>
    <w:qFormat/>
    <w:uiPriority w:val="1"/>
    <w:pPr>
      <w:spacing w:before="60" w:after="60"/>
    </w:pPr>
  </w:style>
  <w:style w:type="paragraph" w:customStyle="1" w:styleId="35">
    <w:name w:val="组织"/>
    <w:basedOn w:val="1"/>
    <w:qFormat/>
    <w:uiPriority w:val="2"/>
    <w:pPr>
      <w:spacing w:after="60"/>
      <w:ind w:left="29" w:right="29"/>
    </w:pPr>
    <w:rPr>
      <w:b/>
      <w:bCs/>
      <w:color w:val="EF4623"/>
      <w:sz w:val="36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paragraph" w:customStyle="1" w:styleId="37">
    <w:name w:val="样式 标题 2"/>
    <w:basedOn w:val="3"/>
    <w:next w:val="3"/>
    <w:qFormat/>
    <w:uiPriority w:val="0"/>
    <w:pPr>
      <w:widowControl w:val="0"/>
      <w:spacing w:before="0" w:line="240" w:lineRule="auto"/>
    </w:pPr>
    <w:rPr>
      <w:rFonts w:eastAsia="宋体" w:cs="宋体"/>
      <w:color w:val="auto"/>
      <w:sz w:val="24"/>
    </w:rPr>
  </w:style>
  <w:style w:type="paragraph" w:customStyle="1" w:styleId="38">
    <w:name w:val="缺省文本"/>
    <w:basedOn w:val="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</w:rPr>
  </w:style>
  <w:style w:type="character" w:customStyle="1" w:styleId="39">
    <w:name w:val="页脚 Char"/>
    <w:link w:val="11"/>
    <w:qFormat/>
    <w:uiPriority w:val="99"/>
    <w:rPr>
      <w:color w:val="EF4623"/>
    </w:rPr>
  </w:style>
  <w:style w:type="character" w:customStyle="1" w:styleId="40">
    <w:name w:val="页眉 Char"/>
    <w:link w:val="12"/>
    <w:qFormat/>
    <w:uiPriority w:val="99"/>
    <w:rPr>
      <w:color w:val="3F3F3F"/>
      <w:sz w:val="20"/>
    </w:rPr>
  </w:style>
  <w:style w:type="character" w:customStyle="1" w:styleId="41">
    <w:name w:val="标题 Char"/>
    <w:link w:val="17"/>
    <w:qFormat/>
    <w:uiPriority w:val="2"/>
    <w:rPr>
      <w:rFonts w:ascii="Arial" w:hAnsi="Arial" w:eastAsia="黑体" w:cs="黑体"/>
      <w:b/>
      <w:bCs/>
      <w:color w:val="EF4623"/>
      <w:sz w:val="200"/>
    </w:rPr>
  </w:style>
  <w:style w:type="character" w:customStyle="1" w:styleId="42">
    <w:name w:val="占位符文本1"/>
    <w:semiHidden/>
    <w:qFormat/>
    <w:uiPriority w:val="99"/>
    <w:rPr>
      <w:color w:val="808080"/>
    </w:rPr>
  </w:style>
  <w:style w:type="character" w:customStyle="1" w:styleId="43">
    <w:name w:val="批注框文本 Char"/>
    <w:link w:val="10"/>
    <w:semiHidden/>
    <w:qFormat/>
    <w:uiPriority w:val="99"/>
    <w:rPr>
      <w:rFonts w:ascii="Tahoma" w:hAnsi="Tahoma" w:eastAsia="Tahoma" w:cs="Tahoma"/>
      <w:sz w:val="16"/>
    </w:rPr>
  </w:style>
  <w:style w:type="character" w:customStyle="1" w:styleId="44">
    <w:name w:val="增强"/>
    <w:qFormat/>
    <w:uiPriority w:val="10"/>
    <w:rPr>
      <w:b/>
      <w:bCs/>
    </w:rPr>
  </w:style>
  <w:style w:type="character" w:customStyle="1" w:styleId="45">
    <w:name w:val="副标题 Char"/>
    <w:link w:val="15"/>
    <w:qFormat/>
    <w:uiPriority w:val="3"/>
    <w:rPr>
      <w:rFonts w:ascii="Arial" w:hAnsi="Arial" w:eastAsia="黑体" w:cs="黑体"/>
      <w:b/>
      <w:bCs/>
      <w:caps/>
      <w:color w:val="000000"/>
      <w:kern w:val="20"/>
      <w:sz w:val="60"/>
    </w:rPr>
  </w:style>
  <w:style w:type="character" w:customStyle="1" w:styleId="46">
    <w:name w:val="标题 1 Char"/>
    <w:link w:val="2"/>
    <w:qFormat/>
    <w:uiPriority w:val="1"/>
    <w:rPr>
      <w:rFonts w:ascii="Arial" w:hAnsi="Arial" w:eastAsia="黑体" w:cs="黑体"/>
      <w:b/>
      <w:bCs/>
      <w:color w:val="000000"/>
      <w:sz w:val="40"/>
    </w:rPr>
  </w:style>
  <w:style w:type="character" w:customStyle="1" w:styleId="47">
    <w:name w:val="标题 2 Char"/>
    <w:link w:val="3"/>
    <w:qFormat/>
    <w:uiPriority w:val="1"/>
    <w:rPr>
      <w:rFonts w:ascii="Arial" w:hAnsi="Arial" w:eastAsia="黑体" w:cs="黑体"/>
      <w:b/>
      <w:bCs/>
      <w:color w:val="000000"/>
      <w:sz w:val="28"/>
    </w:rPr>
  </w:style>
  <w:style w:type="character" w:customStyle="1" w:styleId="48">
    <w:name w:val="引言字符"/>
    <w:link w:val="30"/>
    <w:qFormat/>
    <w:uiPriority w:val="1"/>
    <w:rPr>
      <w:i/>
      <w:iCs/>
      <w:color w:val="EF4623"/>
      <w:kern w:val="20"/>
      <w:sz w:val="24"/>
    </w:rPr>
  </w:style>
  <w:style w:type="character" w:customStyle="1" w:styleId="49">
    <w:name w:val="签名 Char"/>
    <w:link w:val="13"/>
    <w:qFormat/>
    <w:uiPriority w:val="9"/>
    <w:rPr>
      <w:color w:val="565656"/>
      <w:kern w:val="20"/>
    </w:rPr>
  </w:style>
  <w:style w:type="character" w:customStyle="1" w:styleId="50">
    <w:name w:val="无间距字符"/>
    <w:basedOn w:val="18"/>
    <w:link w:val="28"/>
    <w:qFormat/>
    <w:uiPriority w:val="1"/>
  </w:style>
  <w:style w:type="character" w:customStyle="1" w:styleId="51">
    <w:name w:val="注释引用"/>
    <w:semiHidden/>
    <w:unhideWhenUsed/>
    <w:qFormat/>
    <w:uiPriority w:val="99"/>
    <w:rPr>
      <w:sz w:val="16"/>
    </w:rPr>
  </w:style>
  <w:style w:type="character" w:customStyle="1" w:styleId="52">
    <w:name w:val="备注文本字符"/>
    <w:basedOn w:val="18"/>
    <w:link w:val="31"/>
    <w:semiHidden/>
    <w:qFormat/>
    <w:uiPriority w:val="99"/>
  </w:style>
  <w:style w:type="character" w:customStyle="1" w:styleId="53">
    <w:name w:val="备注主题字符"/>
    <w:link w:val="3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1031"/>
    <customShpInfo spid="_x0000_s1032"/>
    <customShpInfo spid="_x0000_s1030"/>
    <customShpInfo spid="_x0000_s1033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5C897F-F829-4388-B282-5DDA90F37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</Template>
  <Company>合肥华耀电子工业有限公司</Company>
  <Pages>9</Pages>
  <Words>1237</Words>
  <Characters>7055</Characters>
  <Lines>58</Lines>
  <Paragraphs>16</Paragraphs>
  <ScaleCrop>false</ScaleCrop>
  <LinksUpToDate>false</LinksUpToDate>
  <CharactersWithSpaces>8276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2019-04-22T06:58:00Z</dcterms:created>
  <dc:creator>peter zhang</dc:creator>
  <cp:lastModifiedBy>1</cp:lastModifiedBy>
  <cp:lastPrinted>2019-02-20T00:41:00Z</cp:lastPrinted>
  <dcterms:modified xsi:type="dcterms:W3CDTF">2020-06-24T06:19:53Z</dcterms:modified>
  <dc:subject>产品规格书                      Product specification</dc:subject>
  <dc:title>EDA-480-24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2052-10.1.0.7106</vt:lpwstr>
  </property>
</Properties>
</file>